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182C" w14:textId="77777777" w:rsidR="00596804" w:rsidRDefault="00596804" w:rsidP="00596804">
      <w:pPr>
        <w:keepNext/>
        <w:keepLines/>
        <w:ind w:leftChars="200" w:left="480" w:rightChars="200" w:right="480" w:firstLine="562"/>
        <w:jc w:val="center"/>
        <w:outlineLvl w:val="1"/>
        <w:rPr>
          <w:rFonts w:hAnsi="Cambria"/>
          <w:b/>
          <w:sz w:val="28"/>
          <w:szCs w:val="21"/>
        </w:rPr>
      </w:pPr>
      <w:bookmarkStart w:id="0" w:name="_Toc15890195"/>
      <w:r>
        <w:rPr>
          <w:rFonts w:hAnsi="Cambria" w:hint="eastAsia"/>
          <w:b/>
          <w:sz w:val="28"/>
          <w:szCs w:val="21"/>
        </w:rPr>
        <w:t>非洲猪瘟病毒</w:t>
      </w:r>
      <w:r>
        <w:rPr>
          <w:rFonts w:hAnsi="Cambria" w:hint="eastAsia"/>
          <w:b/>
          <w:sz w:val="28"/>
          <w:szCs w:val="21"/>
        </w:rPr>
        <w:t>ELISA</w:t>
      </w:r>
      <w:r>
        <w:rPr>
          <w:rFonts w:hAnsi="Cambria" w:hint="eastAsia"/>
          <w:b/>
          <w:sz w:val="28"/>
          <w:szCs w:val="21"/>
        </w:rPr>
        <w:t>抗体检测试剂盒</w:t>
      </w:r>
      <w:r>
        <w:rPr>
          <w:rFonts w:hAnsi="Cambria"/>
          <w:b/>
          <w:sz w:val="28"/>
          <w:szCs w:val="21"/>
        </w:rPr>
        <w:t>临床试验</w:t>
      </w:r>
      <w:r>
        <w:rPr>
          <w:rFonts w:hAnsi="Cambria" w:hint="eastAsia"/>
          <w:b/>
          <w:sz w:val="28"/>
          <w:szCs w:val="21"/>
        </w:rPr>
        <w:t>协议</w:t>
      </w:r>
      <w:bookmarkEnd w:id="0"/>
    </w:p>
    <w:p w14:paraId="78BE3403" w14:textId="77777777" w:rsidR="00596804" w:rsidRDefault="00596804" w:rsidP="00596804">
      <w:pPr>
        <w:topLinePunct/>
        <w:ind w:firstLine="482"/>
        <w:rPr>
          <w:b/>
        </w:rPr>
      </w:pPr>
      <w:r>
        <w:rPr>
          <w:b/>
        </w:rPr>
        <w:t>甲方：</w:t>
      </w:r>
      <w:r>
        <w:rPr>
          <w:rFonts w:hint="eastAsia"/>
          <w:b/>
          <w:color w:val="000000"/>
        </w:rPr>
        <w:t>禾旭（郑州）生物技术有限公司</w:t>
      </w:r>
    </w:p>
    <w:p w14:paraId="33DE43BD" w14:textId="77777777" w:rsidR="00596804" w:rsidRDefault="00596804" w:rsidP="00596804">
      <w:pPr>
        <w:topLinePunct/>
        <w:ind w:firstLine="482"/>
        <w:rPr>
          <w:b/>
          <w:color w:val="000000"/>
        </w:rPr>
      </w:pPr>
      <w:r>
        <w:rPr>
          <w:b/>
        </w:rPr>
        <w:t>乙方：</w:t>
      </w:r>
      <w:r>
        <w:rPr>
          <w:rFonts w:hint="eastAsia"/>
          <w:b/>
        </w:rPr>
        <w:t>中国农业科学院哈尔滨兽医研究所</w:t>
      </w:r>
    </w:p>
    <w:p w14:paraId="70D96BD2" w14:textId="77777777" w:rsidR="00596804" w:rsidRDefault="00596804" w:rsidP="00596804">
      <w:pPr>
        <w:topLinePunct/>
        <w:ind w:firstLine="480"/>
        <w:rPr>
          <w:szCs w:val="21"/>
        </w:rPr>
      </w:pPr>
    </w:p>
    <w:p w14:paraId="600A400A" w14:textId="77777777" w:rsidR="00596804" w:rsidRDefault="00596804" w:rsidP="00596804">
      <w:pPr>
        <w:topLinePunct/>
        <w:ind w:firstLine="480"/>
        <w:rPr>
          <w:szCs w:val="21"/>
        </w:rPr>
      </w:pPr>
      <w:r>
        <w:rPr>
          <w:szCs w:val="21"/>
        </w:rPr>
        <w:t>为验证甲方研制的</w:t>
      </w:r>
      <w:r>
        <w:rPr>
          <w:rFonts w:hint="eastAsia"/>
          <w:bCs/>
          <w:szCs w:val="21"/>
        </w:rPr>
        <w:t>非洲猪瘟病毒</w:t>
      </w:r>
      <w:r>
        <w:rPr>
          <w:rFonts w:hint="eastAsia"/>
          <w:bCs/>
          <w:szCs w:val="21"/>
        </w:rPr>
        <w:t>ELISA</w:t>
      </w:r>
      <w:r>
        <w:rPr>
          <w:rFonts w:hint="eastAsia"/>
          <w:bCs/>
          <w:szCs w:val="21"/>
        </w:rPr>
        <w:t>抗体检测试剂盒</w:t>
      </w:r>
      <w:r>
        <w:rPr>
          <w:szCs w:val="21"/>
        </w:rPr>
        <w:t>临床适用性，甲方委托乙方进行临床试验，经双方友好协商，达成如下协议：</w:t>
      </w:r>
    </w:p>
    <w:p w14:paraId="04479714" w14:textId="77777777" w:rsidR="00596804" w:rsidRDefault="00596804" w:rsidP="00596804">
      <w:pPr>
        <w:topLinePunct/>
        <w:ind w:firstLine="480"/>
        <w:rPr>
          <w:szCs w:val="21"/>
        </w:rPr>
      </w:pPr>
      <w:r>
        <w:rPr>
          <w:szCs w:val="21"/>
        </w:rPr>
        <w:t>一、甲乙双方共同制定临床试验方案，并按照临床试验方案进行试验。</w:t>
      </w:r>
    </w:p>
    <w:p w14:paraId="497B8CC4" w14:textId="77777777" w:rsidR="00596804" w:rsidRDefault="00596804" w:rsidP="00596804">
      <w:pPr>
        <w:topLinePunct/>
        <w:ind w:firstLine="480"/>
        <w:rPr>
          <w:szCs w:val="21"/>
        </w:rPr>
      </w:pPr>
      <w:r>
        <w:rPr>
          <w:szCs w:val="21"/>
        </w:rPr>
        <w:t>二、甲方免费提供合格的临床试验产品</w:t>
      </w:r>
      <w:r>
        <w:rPr>
          <w:rFonts w:hint="eastAsia"/>
          <w:bCs/>
          <w:szCs w:val="21"/>
        </w:rPr>
        <w:t>非洲猪瘟病毒</w:t>
      </w:r>
      <w:r>
        <w:rPr>
          <w:rFonts w:hint="eastAsia"/>
          <w:bCs/>
          <w:szCs w:val="21"/>
        </w:rPr>
        <w:t>ELISA</w:t>
      </w:r>
      <w:r>
        <w:rPr>
          <w:rFonts w:hint="eastAsia"/>
          <w:bCs/>
          <w:szCs w:val="21"/>
        </w:rPr>
        <w:t>抗体检测试剂盒</w:t>
      </w:r>
      <w:r>
        <w:rPr>
          <w:szCs w:val="21"/>
        </w:rPr>
        <w:t>（批号为</w:t>
      </w:r>
      <w:r w:rsidRPr="00290895">
        <w:rPr>
          <w:szCs w:val="21"/>
        </w:rPr>
        <w:t>：</w:t>
      </w:r>
      <w:r w:rsidRPr="00290895">
        <w:rPr>
          <w:rFonts w:hint="eastAsia"/>
          <w:szCs w:val="21"/>
        </w:rPr>
        <w:t>E210301</w:t>
      </w:r>
      <w:r w:rsidRPr="00290895">
        <w:rPr>
          <w:rFonts w:hint="eastAsia"/>
          <w:szCs w:val="21"/>
        </w:rPr>
        <w:t>、</w:t>
      </w:r>
      <w:r w:rsidRPr="00290895">
        <w:rPr>
          <w:rFonts w:hint="eastAsia"/>
          <w:szCs w:val="21"/>
        </w:rPr>
        <w:t>E210302</w:t>
      </w:r>
      <w:r w:rsidRPr="00290895">
        <w:rPr>
          <w:rFonts w:hint="eastAsia"/>
          <w:szCs w:val="21"/>
        </w:rPr>
        <w:t>、</w:t>
      </w:r>
      <w:r w:rsidRPr="00290895">
        <w:rPr>
          <w:rFonts w:hint="eastAsia"/>
          <w:szCs w:val="21"/>
        </w:rPr>
        <w:t>E210303</w:t>
      </w:r>
      <w:r w:rsidRPr="00290895">
        <w:rPr>
          <w:szCs w:val="21"/>
        </w:rPr>
        <w:t>）</w:t>
      </w:r>
      <w:r>
        <w:rPr>
          <w:szCs w:val="21"/>
        </w:rPr>
        <w:t>，该试验产品仅供临床试验使用。根据临床试验实施情况，甲方负责提出临床试验修正方案，以保证试验继续实施。</w:t>
      </w:r>
    </w:p>
    <w:p w14:paraId="23D42561" w14:textId="77777777" w:rsidR="00596804" w:rsidRDefault="00596804" w:rsidP="00596804">
      <w:pPr>
        <w:topLinePunct/>
        <w:ind w:firstLine="480"/>
        <w:rPr>
          <w:color w:val="000000"/>
          <w:szCs w:val="21"/>
        </w:rPr>
      </w:pPr>
      <w:r>
        <w:rPr>
          <w:szCs w:val="21"/>
        </w:rPr>
        <w:t>三、乙方负责提供相应的设备，安排实验人员，按时完成临床试验。测定不少于</w:t>
      </w:r>
      <w:r>
        <w:rPr>
          <w:rFonts w:hint="eastAsia"/>
          <w:szCs w:val="21"/>
        </w:rPr>
        <w:t>1000</w:t>
      </w:r>
      <w:r>
        <w:rPr>
          <w:szCs w:val="21"/>
        </w:rPr>
        <w:t>份</w:t>
      </w:r>
      <w:r>
        <w:rPr>
          <w:rFonts w:hint="eastAsia"/>
          <w:szCs w:val="21"/>
        </w:rPr>
        <w:t>临床样品，其中非洲猪瘟病毒抗体阳性血清样品应不少于</w:t>
      </w:r>
      <w:r>
        <w:rPr>
          <w:rFonts w:hint="eastAsia"/>
          <w:szCs w:val="21"/>
        </w:rPr>
        <w:t>10%</w:t>
      </w:r>
      <w:r>
        <w:rPr>
          <w:rFonts w:hint="eastAsia"/>
          <w:szCs w:val="21"/>
        </w:rPr>
        <w:t>，并采用经典方法（如：间接免疫荧光试验）对不少于</w:t>
      </w:r>
      <w:r>
        <w:rPr>
          <w:rFonts w:hint="eastAsia"/>
          <w:szCs w:val="21"/>
        </w:rPr>
        <w:t>10%</w:t>
      </w:r>
      <w:r>
        <w:rPr>
          <w:rFonts w:hint="eastAsia"/>
          <w:szCs w:val="21"/>
        </w:rPr>
        <w:t>的临床样品进行检测</w:t>
      </w:r>
      <w:r>
        <w:rPr>
          <w:szCs w:val="21"/>
        </w:rPr>
        <w:t>。</w:t>
      </w:r>
    </w:p>
    <w:p w14:paraId="1CAABC7A" w14:textId="77777777" w:rsidR="00596804" w:rsidRDefault="00596804" w:rsidP="00596804">
      <w:pPr>
        <w:topLinePunct/>
        <w:ind w:firstLine="480"/>
        <w:rPr>
          <w:color w:val="000000"/>
          <w:szCs w:val="21"/>
        </w:rPr>
      </w:pPr>
      <w:r>
        <w:rPr>
          <w:szCs w:val="21"/>
        </w:rPr>
        <w:t>四、</w:t>
      </w:r>
      <w:r>
        <w:rPr>
          <w:color w:val="000000"/>
          <w:szCs w:val="21"/>
        </w:rPr>
        <w:t>甲方负责对试验数据进行解释，甲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乙双方</w:t>
      </w:r>
      <w:proofErr w:type="gramStart"/>
      <w:r>
        <w:rPr>
          <w:color w:val="000000"/>
          <w:szCs w:val="21"/>
        </w:rPr>
        <w:t>不单方面</w:t>
      </w:r>
      <w:proofErr w:type="gramEnd"/>
      <w:r>
        <w:rPr>
          <w:color w:val="000000"/>
          <w:szCs w:val="21"/>
        </w:rPr>
        <w:t>向第三方提供临床试验的有关情况和数据。</w:t>
      </w:r>
    </w:p>
    <w:p w14:paraId="5D0D5DAC" w14:textId="77777777" w:rsidR="00596804" w:rsidRDefault="00596804" w:rsidP="00596804">
      <w:pPr>
        <w:topLinePunct/>
        <w:ind w:firstLine="480"/>
        <w:rPr>
          <w:color w:val="000000"/>
          <w:szCs w:val="21"/>
        </w:rPr>
      </w:pPr>
      <w:r>
        <w:rPr>
          <w:szCs w:val="21"/>
        </w:rPr>
        <w:t>五、</w:t>
      </w:r>
      <w:r>
        <w:rPr>
          <w:color w:val="000000"/>
          <w:szCs w:val="21"/>
        </w:rPr>
        <w:t>乙方对临床试验方案、试验结果，享有知情权，对与该试验相关的文章享有署名权，对临床试验过程和有关数据有保密义务。</w:t>
      </w:r>
    </w:p>
    <w:p w14:paraId="64CF8904" w14:textId="77777777" w:rsidR="00596804" w:rsidRDefault="00596804" w:rsidP="00596804">
      <w:pPr>
        <w:topLinePunct/>
        <w:ind w:firstLine="480"/>
        <w:rPr>
          <w:color w:val="000000"/>
          <w:szCs w:val="21"/>
        </w:rPr>
      </w:pPr>
      <w:r>
        <w:rPr>
          <w:color w:val="000000"/>
          <w:szCs w:val="21"/>
        </w:rPr>
        <w:t>六、对临床试验过程中出现的任何因该产品造成的不良反应，导致乙方损失的，乙方有权要求甲方承担相应的赔偿义务。</w:t>
      </w:r>
    </w:p>
    <w:p w14:paraId="08C8501F" w14:textId="77777777" w:rsidR="00596804" w:rsidRDefault="00596804" w:rsidP="00596804">
      <w:pPr>
        <w:topLinePunct/>
        <w:ind w:firstLine="480"/>
        <w:rPr>
          <w:color w:val="000000"/>
          <w:szCs w:val="21"/>
        </w:rPr>
      </w:pPr>
      <w:r>
        <w:rPr>
          <w:color w:val="000000"/>
          <w:szCs w:val="21"/>
        </w:rPr>
        <w:t>七、合作期限：</w:t>
      </w:r>
      <w:proofErr w:type="gramStart"/>
      <w:r>
        <w:rPr>
          <w:color w:val="000000"/>
          <w:szCs w:val="21"/>
        </w:rPr>
        <w:t>自试验</w:t>
      </w:r>
      <w:proofErr w:type="gramEnd"/>
      <w:r>
        <w:rPr>
          <w:color w:val="000000"/>
          <w:szCs w:val="21"/>
        </w:rPr>
        <w:t>实施之日开始计算，合作期限暂定为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个月，如因客观原因不能按期完成，双方可协商延长时间。</w:t>
      </w:r>
    </w:p>
    <w:p w14:paraId="07B67DCC" w14:textId="77777777" w:rsidR="00596804" w:rsidRDefault="00596804" w:rsidP="00596804">
      <w:pPr>
        <w:topLinePunct/>
        <w:ind w:firstLine="480"/>
        <w:rPr>
          <w:szCs w:val="21"/>
        </w:rPr>
      </w:pPr>
      <w:r>
        <w:rPr>
          <w:szCs w:val="21"/>
        </w:rPr>
        <w:t>八、本协议一式七份，甲方六份，乙方一份；未尽事宜可由双方协商达成补充协议，补充协议与本协议具有同等法律效力。</w:t>
      </w:r>
    </w:p>
    <w:p w14:paraId="7F04A7FD" w14:textId="77777777" w:rsidR="00596804" w:rsidRDefault="00596804" w:rsidP="00596804">
      <w:pPr>
        <w:topLinePunct/>
        <w:ind w:firstLine="480"/>
        <w:rPr>
          <w:szCs w:val="21"/>
        </w:rPr>
      </w:pPr>
      <w:r>
        <w:rPr>
          <w:szCs w:val="21"/>
        </w:rPr>
        <w:t>九、本协议自甲乙双方签字之日起生效。</w:t>
      </w:r>
    </w:p>
    <w:p w14:paraId="70AD8D8B" w14:textId="77777777" w:rsidR="00596804" w:rsidRPr="00BC7716" w:rsidRDefault="00596804" w:rsidP="00596804">
      <w:pPr>
        <w:pStyle w:val="15"/>
        <w:ind w:firstLine="480"/>
        <w:rPr>
          <w:rFonts w:eastAsia="宋体" w:hint="eastAsia"/>
        </w:rPr>
      </w:pPr>
    </w:p>
    <w:p w14:paraId="4D1BF86B" w14:textId="77777777" w:rsidR="00596804" w:rsidRDefault="00596804" w:rsidP="00596804">
      <w:pPr>
        <w:topLinePunct/>
        <w:ind w:firstLineChars="0" w:firstLine="0"/>
        <w:jc w:val="left"/>
        <w:rPr>
          <w:rFonts w:hint="eastAsia"/>
          <w:b/>
        </w:rPr>
      </w:pPr>
      <w:r>
        <w:rPr>
          <w:b/>
        </w:rPr>
        <w:t>甲方（盖章）：</w:t>
      </w:r>
      <w:r>
        <w:rPr>
          <w:rFonts w:hint="eastAsia"/>
          <w:b/>
        </w:rPr>
        <w:t>禾旭（郑州）生物</w:t>
      </w:r>
      <w:r>
        <w:rPr>
          <w:rFonts w:hint="eastAsia"/>
          <w:b/>
        </w:rPr>
        <w:t xml:space="preserve">   </w:t>
      </w:r>
      <w:r>
        <w:rPr>
          <w:b/>
        </w:rPr>
        <w:t xml:space="preserve">     </w:t>
      </w:r>
      <w:r>
        <w:rPr>
          <w:b/>
        </w:rPr>
        <w:t>乙方（盖章）：</w:t>
      </w:r>
      <w:r>
        <w:rPr>
          <w:rFonts w:hint="eastAsia"/>
          <w:b/>
        </w:rPr>
        <w:t>中国农业科学院</w:t>
      </w:r>
    </w:p>
    <w:p w14:paraId="45160281" w14:textId="77777777" w:rsidR="00596804" w:rsidRDefault="00596804" w:rsidP="00596804">
      <w:pPr>
        <w:topLinePunct/>
        <w:ind w:firstLineChars="700" w:firstLine="1687"/>
        <w:jc w:val="left"/>
        <w:rPr>
          <w:b/>
        </w:rPr>
      </w:pPr>
      <w:r>
        <w:rPr>
          <w:rFonts w:hint="eastAsia"/>
          <w:b/>
        </w:rPr>
        <w:t>技术有限公司</w:t>
      </w:r>
      <w:r>
        <w:rPr>
          <w:rFonts w:hint="eastAsia"/>
          <w:b/>
        </w:rPr>
        <w:t xml:space="preserve">     </w:t>
      </w:r>
      <w:r>
        <w:rPr>
          <w:b/>
        </w:rPr>
        <w:t xml:space="preserve"> </w:t>
      </w:r>
      <w:r>
        <w:rPr>
          <w:rFonts w:hint="eastAsia"/>
          <w:b/>
        </w:rPr>
        <w:t xml:space="preserve">              </w:t>
      </w:r>
      <w:r>
        <w:rPr>
          <w:b/>
        </w:rPr>
        <w:t xml:space="preserve">      </w:t>
      </w:r>
      <w:r>
        <w:rPr>
          <w:rFonts w:hint="eastAsia"/>
          <w:b/>
        </w:rPr>
        <w:t>哈尔滨兽医研究所</w:t>
      </w:r>
    </w:p>
    <w:p w14:paraId="786ADC56" w14:textId="77777777" w:rsidR="00596804" w:rsidRDefault="00596804" w:rsidP="00596804">
      <w:pPr>
        <w:topLinePunct/>
        <w:ind w:firstLineChars="0" w:firstLine="0"/>
        <w:jc w:val="left"/>
        <w:rPr>
          <w:b/>
        </w:rPr>
      </w:pPr>
      <w:r>
        <w:rPr>
          <w:rFonts w:hint="eastAsia"/>
          <w:b/>
        </w:rPr>
        <w:t>代表（签字）</w:t>
      </w:r>
      <w:r>
        <w:rPr>
          <w:b/>
        </w:rPr>
        <w:t>：</w:t>
      </w:r>
      <w:r>
        <w:rPr>
          <w:rFonts w:hint="eastAsia"/>
          <w:b/>
        </w:rPr>
        <w:t xml:space="preserve">                       </w:t>
      </w:r>
      <w:r>
        <w:rPr>
          <w:b/>
        </w:rPr>
        <w:t xml:space="preserve"> </w:t>
      </w:r>
      <w:r>
        <w:rPr>
          <w:rFonts w:hint="eastAsia"/>
          <w:b/>
        </w:rPr>
        <w:t>代表（签字）</w:t>
      </w:r>
      <w:r>
        <w:rPr>
          <w:b/>
        </w:rPr>
        <w:t>：</w:t>
      </w:r>
    </w:p>
    <w:p w14:paraId="0615FCB9" w14:textId="29708ACF" w:rsidR="00E609BB" w:rsidRDefault="00596804" w:rsidP="00596804">
      <w:pPr>
        <w:topLinePunct/>
        <w:ind w:firstLineChars="0" w:firstLine="0"/>
        <w:jc w:val="left"/>
        <w:rPr>
          <w:rFonts w:hint="eastAsia"/>
        </w:rPr>
      </w:pPr>
      <w:r>
        <w:rPr>
          <w:rFonts w:hint="eastAsia"/>
          <w:b/>
        </w:rPr>
        <w:t xml:space="preserve">      </w:t>
      </w:r>
      <w:r>
        <w:rPr>
          <w:b/>
        </w:rPr>
        <w:t xml:space="preserve">       </w:t>
      </w:r>
      <w:r>
        <w:rPr>
          <w:rFonts w:hint="eastAsia"/>
          <w:b/>
        </w:rPr>
        <w:t xml:space="preserve"> </w:t>
      </w:r>
      <w:r>
        <w:rPr>
          <w:b/>
        </w:rPr>
        <w:t>年</w:t>
      </w:r>
      <w:r>
        <w:rPr>
          <w:rFonts w:hint="eastAsia"/>
          <w:b/>
        </w:rPr>
        <w:t xml:space="preserve">   </w:t>
      </w:r>
      <w:r>
        <w:rPr>
          <w:b/>
        </w:rPr>
        <w:t>月</w:t>
      </w:r>
      <w:r>
        <w:rPr>
          <w:rFonts w:hint="eastAsia"/>
          <w:b/>
        </w:rPr>
        <w:t xml:space="preserve">   </w:t>
      </w:r>
      <w:r>
        <w:rPr>
          <w:b/>
        </w:rPr>
        <w:t>日</w:t>
      </w:r>
      <w:r>
        <w:rPr>
          <w:rFonts w:hint="eastAsia"/>
          <w:b/>
        </w:rPr>
        <w:t xml:space="preserve">                          </w:t>
      </w:r>
      <w:r>
        <w:rPr>
          <w:b/>
        </w:rPr>
        <w:t>年</w:t>
      </w:r>
      <w:r>
        <w:rPr>
          <w:rFonts w:hint="eastAsia"/>
          <w:b/>
        </w:rPr>
        <w:t xml:space="preserve">    </w:t>
      </w:r>
      <w:r>
        <w:rPr>
          <w:b/>
        </w:rPr>
        <w:t>月</w:t>
      </w:r>
      <w:r>
        <w:rPr>
          <w:rFonts w:hint="eastAsia"/>
          <w:b/>
        </w:rPr>
        <w:t xml:space="preserve">    </w:t>
      </w:r>
      <w:r>
        <w:rPr>
          <w:b/>
        </w:rPr>
        <w:t>日</w:t>
      </w:r>
    </w:p>
    <w:sectPr w:rsidR="00E6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7B334" w14:textId="77777777" w:rsidR="00F71C46" w:rsidRDefault="00F71C46" w:rsidP="00596804">
      <w:pPr>
        <w:spacing w:line="240" w:lineRule="auto"/>
        <w:ind w:firstLine="480"/>
      </w:pPr>
      <w:r>
        <w:separator/>
      </w:r>
    </w:p>
  </w:endnote>
  <w:endnote w:type="continuationSeparator" w:id="0">
    <w:p w14:paraId="3EA3477A" w14:textId="77777777" w:rsidR="00F71C46" w:rsidRDefault="00F71C46" w:rsidP="0059680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609FF" w14:textId="77777777" w:rsidR="00F71C46" w:rsidRDefault="00F71C46" w:rsidP="00596804">
      <w:pPr>
        <w:spacing w:line="240" w:lineRule="auto"/>
        <w:ind w:firstLine="480"/>
      </w:pPr>
      <w:r>
        <w:separator/>
      </w:r>
    </w:p>
  </w:footnote>
  <w:footnote w:type="continuationSeparator" w:id="0">
    <w:p w14:paraId="21191D4E" w14:textId="77777777" w:rsidR="00F71C46" w:rsidRDefault="00F71C46" w:rsidP="0059680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7F9C"/>
    <w:rsid w:val="00596804"/>
    <w:rsid w:val="008C7F9C"/>
    <w:rsid w:val="00E609BB"/>
    <w:rsid w:val="00F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B956E"/>
  <w15:chartTrackingRefBased/>
  <w15:docId w15:val="{9DBD130F-79CB-49FD-A991-79C07897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04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804"/>
    <w:rPr>
      <w:sz w:val="18"/>
      <w:szCs w:val="18"/>
    </w:rPr>
  </w:style>
  <w:style w:type="paragraph" w:customStyle="1" w:styleId="15">
    <w:name w:val="样式 小四 行距: 1.5 倍行距"/>
    <w:basedOn w:val="a"/>
    <w:uiPriority w:val="99"/>
    <w:qFormat/>
    <w:rsid w:val="00596804"/>
    <w:pPr>
      <w:topLinePunct/>
    </w:pPr>
    <w:rPr>
      <w:rFonts w:eastAsia="Times New Roman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明瑞</dc:creator>
  <cp:keywords/>
  <dc:description/>
  <cp:lastModifiedBy>刘 明瑞</cp:lastModifiedBy>
  <cp:revision>2</cp:revision>
  <dcterms:created xsi:type="dcterms:W3CDTF">2021-04-08T14:02:00Z</dcterms:created>
  <dcterms:modified xsi:type="dcterms:W3CDTF">2021-04-08T14:02:00Z</dcterms:modified>
</cp:coreProperties>
</file>