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b/>
          <w:sz w:val="28"/>
          <w:szCs w:val="28"/>
        </w:rPr>
      </w:pPr>
      <w:r>
        <w:rPr>
          <w:b/>
          <w:sz w:val="28"/>
          <w:szCs w:val="28"/>
          <w:u w:val="single"/>
        </w:rPr>
        <w:t xml:space="preserve"> 20</w:t>
      </w:r>
      <w:r>
        <w:rPr>
          <w:rFonts w:hint="eastAsia"/>
          <w:b/>
          <w:sz w:val="28"/>
          <w:szCs w:val="28"/>
          <w:u w:val="single"/>
        </w:rPr>
        <w:t>2</w:t>
      </w:r>
      <w:r>
        <w:rPr>
          <w:rFonts w:hint="eastAsia"/>
          <w:b/>
          <w:sz w:val="28"/>
          <w:szCs w:val="28"/>
          <w:u w:val="single"/>
          <w:lang w:val="en-US" w:eastAsia="zh-CN"/>
        </w:rPr>
        <w:t>1</w:t>
      </w:r>
      <w:r>
        <w:rPr>
          <w:rFonts w:hint="eastAsia"/>
          <w:b/>
          <w:sz w:val="28"/>
          <w:szCs w:val="28"/>
        </w:rPr>
        <w:t>年度矿潜泵北方事业部销售员协议</w:t>
      </w:r>
    </w:p>
    <w:p>
      <w:pPr>
        <w:spacing w:line="360" w:lineRule="auto"/>
        <w:rPr>
          <w:sz w:val="24"/>
        </w:rPr>
      </w:pPr>
      <w:r>
        <w:rPr>
          <w:rFonts w:hint="eastAsia"/>
          <w:sz w:val="24"/>
        </w:rPr>
        <w:t>甲方：合肥恒大江海泵业股份有限公司营销中心</w:t>
      </w:r>
    </w:p>
    <w:p>
      <w:pPr>
        <w:spacing w:line="360" w:lineRule="auto"/>
        <w:rPr>
          <w:sz w:val="24"/>
        </w:rPr>
      </w:pPr>
      <w:r>
        <w:rPr>
          <w:rFonts w:hint="eastAsia"/>
          <w:sz w:val="24"/>
        </w:rPr>
        <w:t>乙方：</w:t>
      </w:r>
      <w:r>
        <w:rPr>
          <w:sz w:val="24"/>
        </w:rPr>
        <w:t xml:space="preserve"> </w:t>
      </w:r>
      <w:r>
        <w:rPr>
          <w:rFonts w:hint="eastAsia"/>
          <w:sz w:val="24"/>
          <w:u w:val="single"/>
        </w:rPr>
        <w:t>包新宇</w:t>
      </w:r>
      <w:r>
        <w:rPr>
          <w:sz w:val="24"/>
        </w:rPr>
        <w:t xml:space="preserve"> </w:t>
      </w:r>
      <w:r>
        <w:rPr>
          <w:rFonts w:hint="eastAsia"/>
          <w:sz w:val="24"/>
        </w:rPr>
        <w:t>（隶属于矿山</w:t>
      </w:r>
      <w:r>
        <w:rPr>
          <w:rFonts w:hint="eastAsia"/>
          <w:sz w:val="24"/>
          <w:u w:val="single"/>
          <w:lang w:eastAsia="zh-CN"/>
        </w:rPr>
        <w:t>北方事业</w:t>
      </w:r>
      <w:r>
        <w:rPr>
          <w:rFonts w:hint="eastAsia"/>
          <w:sz w:val="24"/>
        </w:rPr>
        <w:t>部管理）</w:t>
      </w:r>
    </w:p>
    <w:p>
      <w:pPr>
        <w:snapToGrid w:val="0"/>
        <w:spacing w:line="360" w:lineRule="auto"/>
        <w:rPr>
          <w:rFonts w:ascii="宋体"/>
          <w:b/>
          <w:sz w:val="24"/>
          <w:u w:val="single"/>
        </w:rPr>
      </w:pPr>
      <w:r>
        <w:rPr>
          <w:rFonts w:hint="eastAsia" w:ascii="宋体" w:hAnsi="宋体"/>
          <w:sz w:val="24"/>
        </w:rPr>
        <w:t>1.乙方工作类别：</w:t>
      </w:r>
      <w:r>
        <w:rPr>
          <w:rFonts w:hint="eastAsia" w:ascii="宋体" w:hAnsi="宋体"/>
          <w:b/>
          <w:sz w:val="24"/>
          <w:u w:val="single"/>
          <w:lang w:val="en-US" w:eastAsia="zh-CN"/>
        </w:rPr>
        <w:t>水利市政</w:t>
      </w:r>
      <w:r>
        <w:rPr>
          <w:rFonts w:hint="eastAsia" w:ascii="宋体" w:hAnsi="宋体"/>
          <w:b/>
          <w:sz w:val="24"/>
          <w:u w:val="single"/>
        </w:rPr>
        <w:t>泵及附属设备的销售</w:t>
      </w:r>
    </w:p>
    <w:p>
      <w:pPr>
        <w:snapToGrid w:val="0"/>
        <w:spacing w:line="360" w:lineRule="auto"/>
        <w:rPr>
          <w:rFonts w:ascii="宋体" w:hAnsi="宋体"/>
          <w:sz w:val="24"/>
        </w:rPr>
      </w:pPr>
      <w:r>
        <w:rPr>
          <w:rFonts w:hint="eastAsia" w:ascii="宋体" w:hAnsi="宋体"/>
          <w:sz w:val="24"/>
        </w:rPr>
        <w:t>2.乙方销售区域：</w:t>
      </w:r>
      <w:r>
        <w:rPr>
          <w:rFonts w:hint="eastAsia" w:ascii="宋体" w:hAnsi="宋体"/>
          <w:sz w:val="24"/>
          <w:u w:val="single"/>
          <w:lang w:val="en-US" w:eastAsia="zh-CN"/>
        </w:rPr>
        <w:t xml:space="preserve"> </w:t>
      </w:r>
      <w:r>
        <w:rPr>
          <w:rFonts w:hint="eastAsia" w:ascii="宋体" w:hAnsi="宋体"/>
          <w:b/>
          <w:sz w:val="24"/>
          <w:u w:val="single"/>
        </w:rPr>
        <w:t>吉林</w:t>
      </w:r>
      <w:r>
        <w:rPr>
          <w:rFonts w:hint="eastAsia" w:ascii="宋体" w:hAnsi="宋体"/>
          <w:b/>
          <w:sz w:val="24"/>
          <w:u w:val="single"/>
          <w:lang w:val="en-US" w:eastAsia="zh-CN"/>
        </w:rPr>
        <w:t xml:space="preserve"> </w:t>
      </w:r>
      <w:r>
        <w:rPr>
          <w:rFonts w:hint="eastAsia" w:ascii="宋体" w:hAnsi="宋体"/>
          <w:sz w:val="24"/>
        </w:rPr>
        <w:t>，202</w:t>
      </w:r>
      <w:r>
        <w:rPr>
          <w:rFonts w:hint="eastAsia" w:ascii="宋体" w:hAnsi="宋体"/>
          <w:sz w:val="24"/>
          <w:lang w:val="en-US" w:eastAsia="zh-CN"/>
        </w:rPr>
        <w:t>1</w:t>
      </w:r>
      <w:r>
        <w:rPr>
          <w:rFonts w:hint="eastAsia" w:ascii="宋体" w:hAnsi="宋体"/>
          <w:sz w:val="24"/>
        </w:rPr>
        <w:t>年度目标任务额由年度目标合同额及目标回款额组成。</w:t>
      </w:r>
    </w:p>
    <w:p>
      <w:pPr>
        <w:snapToGrid w:val="0"/>
        <w:spacing w:line="360" w:lineRule="auto"/>
        <w:rPr>
          <w:rFonts w:ascii="宋体"/>
          <w:sz w:val="24"/>
        </w:rPr>
      </w:pPr>
      <w:r>
        <w:rPr>
          <w:rFonts w:hint="eastAsia" w:ascii="宋体" w:hAnsi="宋体"/>
          <w:sz w:val="24"/>
        </w:rPr>
        <w:t>2.1年度</w:t>
      </w:r>
      <w:r>
        <w:rPr>
          <w:rFonts w:hint="eastAsia"/>
          <w:sz w:val="24"/>
        </w:rPr>
        <w:t>目标合同额（含税）</w:t>
      </w:r>
      <w:r>
        <w:rPr>
          <w:rFonts w:hint="eastAsia"/>
          <w:sz w:val="24"/>
          <w:u w:val="single"/>
        </w:rPr>
        <w:t xml:space="preserve"> </w:t>
      </w:r>
      <w:r>
        <w:rPr>
          <w:rFonts w:hint="eastAsia"/>
          <w:color w:val="FF0000"/>
          <w:sz w:val="24"/>
          <w:u w:val="single"/>
        </w:rPr>
        <w:t>1000</w:t>
      </w:r>
      <w:r>
        <w:rPr>
          <w:sz w:val="24"/>
          <w:u w:val="single"/>
        </w:rPr>
        <w:t xml:space="preserve"> </w:t>
      </w:r>
      <w:r>
        <w:rPr>
          <w:rFonts w:hint="eastAsia"/>
          <w:sz w:val="24"/>
        </w:rPr>
        <w:t>万元</w:t>
      </w:r>
      <w:r>
        <w:rPr>
          <w:rFonts w:ascii="宋体"/>
          <w:sz w:val="24"/>
        </w:rPr>
        <w:t>,</w:t>
      </w:r>
      <w:r>
        <w:rPr>
          <w:rFonts w:hint="eastAsia" w:ascii="宋体" w:hAnsi="宋体"/>
          <w:b/>
          <w:sz w:val="24"/>
        </w:rPr>
        <w:t>基本合同额按照目</w:t>
      </w:r>
      <w:bookmarkStart w:id="0" w:name="_GoBack"/>
      <w:bookmarkEnd w:id="0"/>
      <w:r>
        <w:rPr>
          <w:rFonts w:hint="eastAsia" w:ascii="宋体" w:hAnsi="宋体"/>
          <w:b/>
          <w:sz w:val="24"/>
        </w:rPr>
        <w:t>标额的</w:t>
      </w:r>
      <w:r>
        <w:rPr>
          <w:b/>
          <w:sz w:val="24"/>
        </w:rPr>
        <w:t>60%</w:t>
      </w:r>
      <w:r>
        <w:rPr>
          <w:rFonts w:hint="eastAsia"/>
          <w:b/>
          <w:sz w:val="24"/>
        </w:rPr>
        <w:t>考核</w:t>
      </w:r>
      <w:r>
        <w:rPr>
          <w:rFonts w:hint="eastAsia" w:ascii="宋体" w:hAnsi="宋体"/>
          <w:sz w:val="24"/>
        </w:rPr>
        <w:t>；</w:t>
      </w:r>
    </w:p>
    <w:p>
      <w:pPr>
        <w:snapToGrid w:val="0"/>
        <w:spacing w:line="360" w:lineRule="auto"/>
        <w:rPr>
          <w:rFonts w:ascii="宋体"/>
          <w:sz w:val="24"/>
        </w:rPr>
      </w:pPr>
      <w:r>
        <w:rPr>
          <w:rFonts w:hint="eastAsia" w:ascii="宋体" w:hAnsi="宋体"/>
          <w:sz w:val="24"/>
        </w:rPr>
        <w:t>2.2年度目标回款额：</w:t>
      </w:r>
      <w:r>
        <w:rPr>
          <w:rFonts w:hint="eastAsia" w:ascii="宋体" w:hAnsi="宋体"/>
          <w:sz w:val="24"/>
          <w:u w:val="single"/>
        </w:rPr>
        <w:t xml:space="preserve"> </w:t>
      </w:r>
      <w:r>
        <w:rPr>
          <w:rFonts w:hint="eastAsia" w:ascii="宋体" w:hAnsi="宋体"/>
          <w:color w:val="FF0000"/>
          <w:sz w:val="24"/>
          <w:u w:val="single"/>
        </w:rPr>
        <w:t>300</w:t>
      </w:r>
      <w:r>
        <w:rPr>
          <w:rFonts w:ascii="宋体" w:hAnsi="宋体"/>
          <w:sz w:val="24"/>
          <w:u w:val="single"/>
        </w:rPr>
        <w:t xml:space="preserve"> </w:t>
      </w:r>
      <w:r>
        <w:rPr>
          <w:rFonts w:hint="eastAsia" w:ascii="宋体" w:hAnsi="宋体"/>
          <w:sz w:val="24"/>
        </w:rPr>
        <w:t>万元，</w:t>
      </w:r>
      <w:r>
        <w:rPr>
          <w:rFonts w:hint="eastAsia" w:ascii="宋体" w:hAnsi="宋体"/>
          <w:b/>
          <w:sz w:val="24"/>
        </w:rPr>
        <w:t>基本回款额按目标额的60%考核</w:t>
      </w:r>
      <w:r>
        <w:rPr>
          <w:rFonts w:hint="eastAsia" w:ascii="宋体" w:hAnsi="宋体"/>
          <w:sz w:val="24"/>
        </w:rPr>
        <w:t>。</w:t>
      </w:r>
    </w:p>
    <w:p>
      <w:pPr>
        <w:snapToGrid w:val="0"/>
        <w:spacing w:line="360" w:lineRule="auto"/>
        <w:rPr>
          <w:rFonts w:ascii="宋体"/>
          <w:sz w:val="24"/>
        </w:rPr>
      </w:pPr>
      <w:r>
        <w:rPr>
          <w:rFonts w:hint="eastAsia" w:ascii="宋体" w:hAnsi="宋体"/>
          <w:sz w:val="24"/>
        </w:rPr>
        <w:t>3.乙方销售级别为</w:t>
      </w:r>
      <w:r>
        <w:rPr>
          <w:rFonts w:hint="eastAsia" w:ascii="宋体" w:hAnsi="宋体"/>
          <w:sz w:val="24"/>
          <w:u w:val="single"/>
        </w:rPr>
        <w:t xml:space="preserve"> </w:t>
      </w:r>
      <w:r>
        <w:rPr>
          <w:rFonts w:ascii="宋体" w:hAnsi="宋体"/>
          <w:color w:val="FF0000"/>
          <w:sz w:val="24"/>
          <w:u w:val="single"/>
        </w:rPr>
        <w:t>A1+</w:t>
      </w:r>
      <w:r>
        <w:rPr>
          <w:rFonts w:hint="eastAsia" w:ascii="宋体" w:hAnsi="宋体"/>
          <w:sz w:val="24"/>
          <w:u w:val="single"/>
        </w:rPr>
        <w:t xml:space="preserve"> </w:t>
      </w:r>
      <w:r>
        <w:rPr>
          <w:rFonts w:hint="eastAsia" w:ascii="宋体" w:hAnsi="宋体"/>
          <w:sz w:val="24"/>
        </w:rPr>
        <w:t>级，月工资为</w:t>
      </w:r>
      <w:r>
        <w:rPr>
          <w:rFonts w:hint="eastAsia" w:ascii="宋体" w:hAnsi="宋体"/>
          <w:color w:val="FF0000"/>
          <w:sz w:val="24"/>
          <w:u w:val="single"/>
          <w:lang w:val="en-US" w:eastAsia="zh-CN"/>
        </w:rPr>
        <w:t>7</w:t>
      </w:r>
      <w:r>
        <w:rPr>
          <w:rFonts w:hint="eastAsia" w:ascii="宋体" w:hAnsi="宋体"/>
          <w:color w:val="FF0000"/>
          <w:sz w:val="24"/>
          <w:u w:val="single"/>
        </w:rPr>
        <w:t>500</w:t>
      </w:r>
      <w:r>
        <w:rPr>
          <w:rFonts w:hint="eastAsia" w:ascii="宋体" w:hAnsi="宋体"/>
          <w:sz w:val="24"/>
        </w:rPr>
        <w:t>元，已含202</w:t>
      </w:r>
      <w:r>
        <w:rPr>
          <w:rFonts w:hint="eastAsia" w:ascii="宋体" w:hAnsi="宋体"/>
          <w:sz w:val="24"/>
          <w:lang w:val="en-US" w:eastAsia="zh-CN"/>
        </w:rPr>
        <w:t>1</w:t>
      </w:r>
      <w:r>
        <w:rPr>
          <w:rFonts w:hint="eastAsia" w:ascii="宋体" w:hAnsi="宋体"/>
          <w:sz w:val="24"/>
        </w:rPr>
        <w:t>年公司薪酬规定的各项津贴（当年度月工资根据20</w:t>
      </w:r>
      <w:r>
        <w:rPr>
          <w:rFonts w:hint="eastAsia" w:ascii="宋体" w:hAnsi="宋体"/>
          <w:sz w:val="24"/>
          <w:lang w:val="en-US" w:eastAsia="zh-CN"/>
        </w:rPr>
        <w:t>20</w:t>
      </w:r>
      <w:r>
        <w:rPr>
          <w:rFonts w:hint="eastAsia" w:ascii="宋体" w:hAnsi="宋体"/>
          <w:sz w:val="24"/>
        </w:rPr>
        <w:t>年销售业绩及202</w:t>
      </w:r>
      <w:r>
        <w:rPr>
          <w:rFonts w:hint="eastAsia" w:ascii="宋体" w:hAnsi="宋体"/>
          <w:sz w:val="24"/>
          <w:lang w:val="en-US" w:eastAsia="zh-CN"/>
        </w:rPr>
        <w:t>1</w:t>
      </w:r>
      <w:r>
        <w:rPr>
          <w:rFonts w:hint="eastAsia" w:ascii="宋体" w:hAnsi="宋体"/>
          <w:sz w:val="24"/>
        </w:rPr>
        <w:t>年销售指标等因素综合确定）。月工资在扣除了相应的五险一金等费用后按月发放。</w:t>
      </w:r>
    </w:p>
    <w:p>
      <w:pPr>
        <w:snapToGrid w:val="0"/>
        <w:spacing w:line="360" w:lineRule="auto"/>
        <w:ind w:left="-2" w:leftChars="-1"/>
        <w:rPr>
          <w:rFonts w:ascii="宋体" w:hAnsi="宋体"/>
          <w:sz w:val="24"/>
        </w:rPr>
      </w:pPr>
      <w:r>
        <w:rPr>
          <w:rFonts w:ascii="宋体" w:hAnsi="宋体"/>
          <w:sz w:val="24"/>
        </w:rPr>
        <w:t>4</w:t>
      </w:r>
      <w:r>
        <w:rPr>
          <w:rFonts w:hint="eastAsia" w:ascii="宋体" w:hAnsi="宋体"/>
          <w:sz w:val="24"/>
        </w:rPr>
        <w:t>．甲方根据乙方202</w:t>
      </w:r>
      <w:r>
        <w:rPr>
          <w:rFonts w:hint="eastAsia" w:ascii="宋体" w:hAnsi="宋体"/>
          <w:sz w:val="24"/>
          <w:lang w:val="en-US" w:eastAsia="zh-CN"/>
        </w:rPr>
        <w:t>1</w:t>
      </w:r>
      <w:r>
        <w:rPr>
          <w:rFonts w:hint="eastAsia" w:ascii="宋体" w:hAnsi="宋体"/>
          <w:sz w:val="24"/>
        </w:rPr>
        <w:t>年度基本任务完成情况进行考核并依据考核结果确定乙方下年度工资级别（升级、保级、降级或转岗）。如乙方的月度、季度考核过程中销售业绩突出或工作表现优秀，所属销售部可以书面申请乙方月工资破格升级，经甲方审核后报公司批准执行。如乙方在月度、季度考核过程中工作主动性、响应性存在严重问题、信息搜集量很少且销售业绩很差，所属销售部可以书面申请乙方月工资降级或转岗，经甲方审核后报公司批准执行。如乙方辞职并与公司劳动关系终止，则按照公司相关制度执行，由公司对乙方进行工资结算。双方劳动关系终止后的回笼资金不得再计入前述乙方实际完成额，乙方无权就该回笼资金要求公司进行工资、提成、超价等结算（无论何种泵型，公司均按签定合同的时间顺序进行业绩累计考核）。</w:t>
      </w:r>
    </w:p>
    <w:p>
      <w:pPr>
        <w:snapToGrid w:val="0"/>
        <w:spacing w:line="360" w:lineRule="auto"/>
        <w:ind w:left="-2" w:leftChars="-1"/>
        <w:rPr>
          <w:rFonts w:ascii="宋体"/>
          <w:sz w:val="24"/>
        </w:rPr>
      </w:pPr>
      <w:r>
        <w:rPr>
          <w:rFonts w:hint="eastAsia" w:ascii="宋体"/>
          <w:sz w:val="24"/>
        </w:rPr>
        <w:t>5．乙方的工作绩效由甲方会同所属销售部部长进行考核，根据乙方的签单额、回款额、信息搜集量、工作主动性、响应性及SOP执行力、出差天数等方面进行月度、季度、年度考核。</w:t>
      </w:r>
    </w:p>
    <w:p>
      <w:pPr>
        <w:snapToGrid w:val="0"/>
        <w:spacing w:line="360" w:lineRule="auto"/>
        <w:rPr>
          <w:rFonts w:ascii="宋体"/>
          <w:sz w:val="24"/>
        </w:rPr>
      </w:pPr>
      <w:r>
        <w:rPr>
          <w:rFonts w:hint="eastAsia" w:ascii="宋体" w:hAnsi="宋体"/>
          <w:b/>
          <w:sz w:val="24"/>
        </w:rPr>
        <w:t>6．销售提成及奖励</w:t>
      </w:r>
      <w:r>
        <w:rPr>
          <w:rFonts w:hint="eastAsia" w:ascii="宋体" w:hAnsi="宋体"/>
          <w:sz w:val="24"/>
        </w:rPr>
        <w:t>：主要指合同回款提成及特殊项目（由甲方结合项目特点确定）的回款奖励。</w:t>
      </w:r>
    </w:p>
    <w:p>
      <w:pPr>
        <w:pStyle w:val="14"/>
        <w:snapToGrid w:val="0"/>
        <w:spacing w:line="360" w:lineRule="auto"/>
        <w:ind w:firstLine="0" w:firstLineChars="0"/>
        <w:rPr>
          <w:rFonts w:ascii="宋体"/>
          <w:sz w:val="24"/>
        </w:rPr>
      </w:pPr>
      <w:r>
        <w:rPr>
          <w:rFonts w:hint="eastAsia" w:ascii="宋体" w:hAnsi="宋体"/>
          <w:sz w:val="24"/>
        </w:rPr>
        <w:t>6.1乙方矿潜泵及附属设备的有效合同额作为提成基数，提成费用具体按项目计算。根据</w:t>
      </w:r>
      <w:r>
        <w:rPr>
          <w:rFonts w:hint="eastAsia" w:ascii="宋体"/>
          <w:b/>
          <w:sz w:val="24"/>
        </w:rPr>
        <w:t>“营销中心</w:t>
      </w:r>
      <w:r>
        <w:rPr>
          <w:rFonts w:hint="eastAsia" w:ascii="宋体"/>
          <w:b/>
          <w:sz w:val="24"/>
          <w:lang w:val="en-US" w:eastAsia="zh-CN"/>
        </w:rPr>
        <w:t>矿山事业部</w:t>
      </w:r>
      <w:r>
        <w:rPr>
          <w:rFonts w:hint="eastAsia" w:ascii="宋体"/>
          <w:b/>
          <w:sz w:val="24"/>
        </w:rPr>
        <w:t>销售提成</w:t>
      </w:r>
      <w:r>
        <w:rPr>
          <w:rFonts w:hint="eastAsia" w:ascii="宋体"/>
          <w:b/>
          <w:sz w:val="24"/>
          <w:lang w:val="en-US" w:eastAsia="zh-CN"/>
        </w:rPr>
        <w:t>的管理</w:t>
      </w:r>
      <w:r>
        <w:rPr>
          <w:rFonts w:hint="eastAsia" w:ascii="宋体"/>
          <w:b/>
          <w:sz w:val="24"/>
        </w:rPr>
        <w:t>规定</w:t>
      </w:r>
      <w:r>
        <w:rPr>
          <w:rFonts w:hint="eastAsia" w:ascii="宋体"/>
          <w:sz w:val="24"/>
        </w:rPr>
        <w:t>”，</w:t>
      </w:r>
      <w:r>
        <w:rPr>
          <w:rFonts w:hint="eastAsia" w:ascii="宋体" w:hAnsi="宋体"/>
          <w:sz w:val="24"/>
        </w:rPr>
        <w:t>乙方销售</w:t>
      </w:r>
      <w:r>
        <w:rPr>
          <w:rFonts w:hint="eastAsia"/>
          <w:sz w:val="24"/>
        </w:rPr>
        <w:t>区域</w:t>
      </w:r>
      <w:r>
        <w:rPr>
          <w:rFonts w:hint="eastAsia" w:ascii="宋体" w:hAnsi="宋体"/>
          <w:sz w:val="24"/>
        </w:rPr>
        <w:t>的提成</w:t>
      </w:r>
      <w:r>
        <w:rPr>
          <w:rFonts w:hint="eastAsia"/>
          <w:sz w:val="24"/>
        </w:rPr>
        <w:t>系数</w:t>
      </w:r>
      <w:r>
        <w:rPr>
          <w:rFonts w:hint="eastAsia" w:ascii="宋体" w:hAnsi="宋体"/>
          <w:sz w:val="24"/>
        </w:rPr>
        <w:t>为</w:t>
      </w:r>
      <w:r>
        <w:rPr>
          <w:rFonts w:hint="eastAsia" w:ascii="宋体" w:hAnsi="宋体"/>
          <w:b/>
          <w:color w:val="FF0000"/>
          <w:sz w:val="24"/>
          <w:u w:val="single"/>
        </w:rPr>
        <w:t xml:space="preserve"> </w:t>
      </w:r>
      <w:r>
        <w:rPr>
          <w:rFonts w:ascii="宋体" w:hAnsi="宋体"/>
          <w:b/>
          <w:color w:val="FF0000"/>
          <w:sz w:val="24"/>
          <w:u w:val="single"/>
        </w:rPr>
        <w:t>1.</w:t>
      </w:r>
      <w:r>
        <w:rPr>
          <w:rFonts w:hint="eastAsia" w:ascii="宋体" w:hAnsi="宋体"/>
          <w:b/>
          <w:color w:val="FF0000"/>
          <w:sz w:val="24"/>
          <w:u w:val="single"/>
          <w:lang w:val="en-US" w:eastAsia="zh-CN"/>
        </w:rPr>
        <w:t>8</w:t>
      </w:r>
      <w:r>
        <w:rPr>
          <w:rFonts w:hint="eastAsia" w:ascii="宋体" w:hAnsi="宋体"/>
          <w:b/>
          <w:sz w:val="24"/>
          <w:u w:val="single"/>
        </w:rPr>
        <w:t xml:space="preserve"> </w:t>
      </w:r>
      <w:r>
        <w:rPr>
          <w:rFonts w:ascii="宋体" w:hAnsi="宋体"/>
          <w:b/>
          <w:sz w:val="24"/>
        </w:rPr>
        <w:t>%</w:t>
      </w:r>
      <w:r>
        <w:rPr>
          <w:rFonts w:hint="eastAsia" w:ascii="宋体" w:hAnsi="宋体"/>
          <w:b/>
          <w:sz w:val="24"/>
        </w:rPr>
        <w:t>，</w:t>
      </w:r>
      <w:r>
        <w:rPr>
          <w:rFonts w:hint="eastAsia" w:ascii="宋体" w:hAnsi="宋体"/>
          <w:sz w:val="24"/>
        </w:rPr>
        <w:t>（该提成系数已包含0.2%信息费，如信息为他人登记提供，由甲方代为扣除并奖励给信息提供人）</w:t>
      </w:r>
      <w:r>
        <w:rPr>
          <w:rFonts w:hint="eastAsia" w:ascii="宋体" w:hAnsi="宋体"/>
          <w:sz w:val="24"/>
          <w:lang w:eastAsia="zh-CN"/>
        </w:rPr>
        <w:t>，</w:t>
      </w:r>
      <w:r>
        <w:rPr>
          <w:rFonts w:hint="eastAsia" w:ascii="宋体" w:hAnsi="宋体"/>
          <w:color w:val="FF0000"/>
          <w:sz w:val="24"/>
          <w:lang w:val="en-US" w:eastAsia="zh-CN"/>
        </w:rPr>
        <w:t>维修项目的提成系数为</w:t>
      </w:r>
      <w:r>
        <w:rPr>
          <w:rFonts w:hint="eastAsia" w:ascii="宋体" w:hAnsi="宋体"/>
          <w:b/>
          <w:bCs/>
          <w:color w:val="FF0000"/>
          <w:sz w:val="24"/>
          <w:u w:val="single"/>
          <w:lang w:val="en-US" w:eastAsia="zh-CN"/>
        </w:rPr>
        <w:t>3.00%</w:t>
      </w:r>
      <w:r>
        <w:rPr>
          <w:rFonts w:hint="eastAsia" w:ascii="宋体" w:hAnsi="宋体"/>
          <w:sz w:val="24"/>
        </w:rPr>
        <w:t>。乙方签约项目回笼资金到3</w:t>
      </w:r>
      <w:r>
        <w:rPr>
          <w:rFonts w:ascii="宋体" w:hAnsi="宋体"/>
          <w:sz w:val="24"/>
        </w:rPr>
        <w:t>0%</w:t>
      </w:r>
      <w:r>
        <w:rPr>
          <w:rFonts w:hint="eastAsia" w:ascii="宋体" w:hAnsi="宋体"/>
          <w:sz w:val="24"/>
        </w:rPr>
        <w:t>时</w:t>
      </w:r>
      <w:r>
        <w:rPr>
          <w:rFonts w:hint="eastAsia"/>
          <w:sz w:val="24"/>
        </w:rPr>
        <w:t>（如</w:t>
      </w:r>
      <w:r>
        <w:rPr>
          <w:rFonts w:hint="eastAsia" w:ascii="宋体" w:hAnsi="宋体"/>
          <w:sz w:val="24"/>
        </w:rPr>
        <w:t>合同</w:t>
      </w:r>
      <w:r>
        <w:rPr>
          <w:rFonts w:hint="eastAsia"/>
          <w:sz w:val="24"/>
        </w:rPr>
        <w:t>回笼资金未达到</w:t>
      </w:r>
      <w:r>
        <w:rPr>
          <w:sz w:val="24"/>
        </w:rPr>
        <w:t>30%</w:t>
      </w:r>
      <w:r>
        <w:rPr>
          <w:rFonts w:hint="eastAsia"/>
          <w:sz w:val="24"/>
        </w:rPr>
        <w:t>，但是按公司规定期限内拿到有效安装验收报告单也可以享受30%回款提成奖励）</w:t>
      </w:r>
      <w:r>
        <w:rPr>
          <w:rFonts w:hint="eastAsia" w:ascii="宋体" w:hAnsi="宋体"/>
          <w:sz w:val="24"/>
        </w:rPr>
        <w:t>可以同步提成，待质保金到齐后提成余额结清；</w:t>
      </w:r>
    </w:p>
    <w:p>
      <w:pPr>
        <w:snapToGrid w:val="0"/>
        <w:spacing w:line="360" w:lineRule="auto"/>
        <w:ind w:left="-2" w:leftChars="-1"/>
        <w:rPr>
          <w:rFonts w:ascii="宋体"/>
          <w:sz w:val="24"/>
        </w:rPr>
      </w:pPr>
      <w:r>
        <w:rPr>
          <w:rFonts w:hint="eastAsia" w:ascii="宋体" w:hAnsi="宋体"/>
          <w:sz w:val="24"/>
        </w:rPr>
        <w:t>6.2</w:t>
      </w:r>
      <w:r>
        <w:rPr>
          <w:rFonts w:hint="eastAsia" w:ascii="宋体"/>
          <w:sz w:val="24"/>
        </w:rPr>
        <w:t>乙方在日常销售过程中，如搜集到市政水利泵项目或其他区域矿潜泵项目信息应及时在相应销售部作信息登记（如项目中标，乙方享受0.2%的信息费奖励），具体项目运作由营销中心结合项目区域、运作能力等安排其他销售部或乙方执行。凡交由乙方负责此项目销售的，如成功签约可以按照项目发生区域市政水利泵或矿潜泵提成系数进行奖励，具体按</w:t>
      </w:r>
      <w:r>
        <w:rPr>
          <w:rFonts w:hint="eastAsia" w:ascii="宋体"/>
          <w:b/>
          <w:sz w:val="24"/>
        </w:rPr>
        <w:t>“营销中心</w:t>
      </w:r>
      <w:r>
        <w:rPr>
          <w:rFonts w:hint="eastAsia" w:ascii="宋体"/>
          <w:b/>
          <w:sz w:val="24"/>
          <w:lang w:val="en-US" w:eastAsia="zh-CN"/>
        </w:rPr>
        <w:t>矿山事业部</w:t>
      </w:r>
      <w:r>
        <w:rPr>
          <w:rFonts w:hint="eastAsia" w:ascii="宋体"/>
          <w:b/>
          <w:sz w:val="24"/>
        </w:rPr>
        <w:t>销售提成</w:t>
      </w:r>
      <w:r>
        <w:rPr>
          <w:rFonts w:hint="eastAsia" w:ascii="宋体"/>
          <w:b/>
          <w:sz w:val="24"/>
          <w:lang w:val="en-US" w:eastAsia="zh-CN"/>
        </w:rPr>
        <w:t>的管理</w:t>
      </w:r>
      <w:r>
        <w:rPr>
          <w:rFonts w:hint="eastAsia" w:ascii="宋体"/>
          <w:b/>
          <w:sz w:val="24"/>
        </w:rPr>
        <w:t>规定</w:t>
      </w:r>
      <w:r>
        <w:rPr>
          <w:rFonts w:hint="eastAsia" w:ascii="宋体"/>
          <w:sz w:val="24"/>
        </w:rPr>
        <w:t>”执行。</w:t>
      </w:r>
    </w:p>
    <w:p>
      <w:pPr>
        <w:snapToGrid w:val="0"/>
        <w:spacing w:line="360" w:lineRule="auto"/>
        <w:ind w:left="29" w:leftChars="14" w:right="-105" w:rightChars="-50"/>
        <w:rPr>
          <w:rFonts w:ascii="宋体"/>
          <w:sz w:val="24"/>
        </w:rPr>
      </w:pPr>
      <w:r>
        <w:rPr>
          <w:rFonts w:hint="eastAsia" w:ascii="宋体"/>
          <w:sz w:val="24"/>
        </w:rPr>
        <w:t>6.3项目在异地但设计单位或总包单位总部在乙方区域等类似跨区域运作项目，要求乙方按照营销中心的统筹安排，做好本区域设计单位或总包单位沟通、协调等配合工作，项目签约后按照</w:t>
      </w:r>
      <w:r>
        <w:rPr>
          <w:rFonts w:hint="eastAsia" w:ascii="宋体"/>
          <w:b/>
          <w:sz w:val="24"/>
        </w:rPr>
        <w:t>“营销中心</w:t>
      </w:r>
      <w:r>
        <w:rPr>
          <w:rFonts w:hint="eastAsia" w:ascii="宋体"/>
          <w:b/>
          <w:sz w:val="24"/>
          <w:lang w:val="en-US" w:eastAsia="zh-CN"/>
        </w:rPr>
        <w:t>矿山事业部</w:t>
      </w:r>
      <w:r>
        <w:rPr>
          <w:rFonts w:hint="eastAsia" w:ascii="宋体"/>
          <w:b/>
          <w:sz w:val="24"/>
        </w:rPr>
        <w:t>销售提成</w:t>
      </w:r>
      <w:r>
        <w:rPr>
          <w:rFonts w:hint="eastAsia" w:ascii="宋体"/>
          <w:b/>
          <w:sz w:val="24"/>
          <w:lang w:val="en-US" w:eastAsia="zh-CN"/>
        </w:rPr>
        <w:t>的管理</w:t>
      </w:r>
      <w:r>
        <w:rPr>
          <w:rFonts w:hint="eastAsia" w:ascii="宋体"/>
          <w:b/>
          <w:sz w:val="24"/>
        </w:rPr>
        <w:t>规定</w:t>
      </w:r>
      <w:r>
        <w:rPr>
          <w:rFonts w:hint="eastAsia" w:ascii="宋体"/>
          <w:sz w:val="24"/>
        </w:rPr>
        <w:t>”执行。</w:t>
      </w:r>
    </w:p>
    <w:p>
      <w:pPr>
        <w:tabs>
          <w:tab w:val="left" w:pos="540"/>
        </w:tabs>
        <w:snapToGrid w:val="0"/>
        <w:spacing w:line="360" w:lineRule="auto"/>
        <w:rPr>
          <w:rFonts w:ascii="宋体" w:hAnsi="宋体"/>
          <w:sz w:val="24"/>
        </w:rPr>
      </w:pPr>
      <w:r>
        <w:rPr>
          <w:rFonts w:hint="eastAsia" w:ascii="宋体" w:hAnsi="宋体"/>
          <w:sz w:val="24"/>
        </w:rPr>
        <w:t>7．特殊项目：</w:t>
      </w:r>
    </w:p>
    <w:p>
      <w:pPr>
        <w:tabs>
          <w:tab w:val="left" w:pos="540"/>
        </w:tabs>
        <w:snapToGrid w:val="0"/>
        <w:spacing w:line="360" w:lineRule="auto"/>
        <w:rPr>
          <w:rFonts w:ascii="宋体" w:hAnsi="宋体"/>
          <w:sz w:val="24"/>
        </w:rPr>
      </w:pPr>
      <w:r>
        <w:rPr>
          <w:rFonts w:hint="eastAsia" w:ascii="宋体" w:hAnsi="宋体"/>
          <w:sz w:val="24"/>
        </w:rPr>
        <w:t>7.1客户主动与公司联系订货的门市业务或其他情况，如甲方领导决定安排乙方履行合同签约的项目，该合同额纳入乙方任务考核范围，乙方对合同后期工作负责，具体按照</w:t>
      </w:r>
      <w:r>
        <w:rPr>
          <w:rFonts w:hint="eastAsia" w:ascii="宋体"/>
          <w:b/>
          <w:sz w:val="24"/>
        </w:rPr>
        <w:t>“营销中心</w:t>
      </w:r>
      <w:r>
        <w:rPr>
          <w:rFonts w:hint="eastAsia" w:ascii="宋体"/>
          <w:b/>
          <w:sz w:val="24"/>
          <w:lang w:val="en-US" w:eastAsia="zh-CN"/>
        </w:rPr>
        <w:t>矿山事业部</w:t>
      </w:r>
      <w:r>
        <w:rPr>
          <w:rFonts w:hint="eastAsia" w:ascii="宋体"/>
          <w:b/>
          <w:sz w:val="24"/>
        </w:rPr>
        <w:t>销售提成</w:t>
      </w:r>
      <w:r>
        <w:rPr>
          <w:rFonts w:hint="eastAsia" w:ascii="宋体"/>
          <w:b/>
          <w:sz w:val="24"/>
          <w:lang w:val="en-US" w:eastAsia="zh-CN"/>
        </w:rPr>
        <w:t>的管理</w:t>
      </w:r>
      <w:r>
        <w:rPr>
          <w:rFonts w:hint="eastAsia" w:ascii="宋体"/>
          <w:b/>
          <w:sz w:val="24"/>
        </w:rPr>
        <w:t>规定</w:t>
      </w:r>
      <w:r>
        <w:rPr>
          <w:rFonts w:hint="eastAsia" w:ascii="宋体"/>
          <w:sz w:val="24"/>
        </w:rPr>
        <w:t>”</w:t>
      </w:r>
      <w:r>
        <w:rPr>
          <w:rFonts w:hint="eastAsia" w:ascii="宋体" w:hAnsi="宋体"/>
          <w:sz w:val="24"/>
        </w:rPr>
        <w:t>相关规定执行；</w:t>
      </w:r>
    </w:p>
    <w:p>
      <w:pPr>
        <w:tabs>
          <w:tab w:val="left" w:pos="540"/>
        </w:tabs>
        <w:snapToGrid w:val="0"/>
        <w:spacing w:line="360" w:lineRule="auto"/>
        <w:ind w:left="-210" w:leftChars="-100" w:right="-105" w:rightChars="-50" w:firstLine="240" w:firstLineChars="100"/>
        <w:rPr>
          <w:rFonts w:ascii="宋体" w:hAnsi="宋体"/>
          <w:sz w:val="24"/>
        </w:rPr>
      </w:pPr>
      <w:r>
        <w:rPr>
          <w:rFonts w:hint="eastAsia" w:ascii="宋体" w:hAnsi="宋体"/>
          <w:sz w:val="24"/>
        </w:rPr>
        <w:t>7.2乙方区域重大项目销售按照公司</w:t>
      </w:r>
      <w:r>
        <w:rPr>
          <w:rFonts w:hint="eastAsia" w:ascii="宋体" w:hAnsi="宋体"/>
          <w:b/>
          <w:sz w:val="24"/>
        </w:rPr>
        <w:t>“重大销售项目的工作管理规定”</w:t>
      </w:r>
      <w:r>
        <w:rPr>
          <w:rFonts w:hint="eastAsia" w:ascii="宋体" w:hAnsi="宋体"/>
          <w:sz w:val="24"/>
        </w:rPr>
        <w:t>执行。</w:t>
      </w:r>
    </w:p>
    <w:p>
      <w:pPr>
        <w:tabs>
          <w:tab w:val="left" w:pos="540"/>
        </w:tabs>
        <w:snapToGrid w:val="0"/>
        <w:spacing w:line="360" w:lineRule="auto"/>
        <w:ind w:left="29" w:leftChars="14" w:right="-105" w:rightChars="-50"/>
        <w:rPr>
          <w:rFonts w:ascii="宋体"/>
          <w:sz w:val="24"/>
        </w:rPr>
      </w:pPr>
      <w:r>
        <w:rPr>
          <w:rFonts w:hint="eastAsia" w:ascii="宋体" w:hAnsi="宋体"/>
          <w:sz w:val="24"/>
        </w:rPr>
        <w:t>7.3乙方签单并负责的销售合同，由于需方单位资金困难或长期拖欠、无理拒付货款等原因，公司采用法律诉讼形成的回款，在乙方全力配合的前提下，该项目的销售提成按照80%计算。如果发生逾期回款，按照</w:t>
      </w:r>
      <w:r>
        <w:rPr>
          <w:rFonts w:hint="eastAsia" w:ascii="宋体"/>
          <w:b/>
          <w:sz w:val="24"/>
        </w:rPr>
        <w:t>“营销中心</w:t>
      </w:r>
      <w:r>
        <w:rPr>
          <w:rFonts w:hint="eastAsia" w:ascii="宋体"/>
          <w:b/>
          <w:sz w:val="24"/>
          <w:lang w:val="en-US" w:eastAsia="zh-CN"/>
        </w:rPr>
        <w:t>矿山事业部</w:t>
      </w:r>
      <w:r>
        <w:rPr>
          <w:rFonts w:hint="eastAsia" w:ascii="宋体"/>
          <w:b/>
          <w:sz w:val="24"/>
        </w:rPr>
        <w:t>销售提成</w:t>
      </w:r>
      <w:r>
        <w:rPr>
          <w:rFonts w:hint="eastAsia" w:ascii="宋体"/>
          <w:b/>
          <w:sz w:val="24"/>
          <w:lang w:val="en-US" w:eastAsia="zh-CN"/>
        </w:rPr>
        <w:t>的管理</w:t>
      </w:r>
      <w:r>
        <w:rPr>
          <w:rFonts w:hint="eastAsia" w:ascii="宋体"/>
          <w:b/>
          <w:sz w:val="24"/>
        </w:rPr>
        <w:t>规定</w:t>
      </w:r>
      <w:r>
        <w:rPr>
          <w:rFonts w:hint="eastAsia" w:ascii="宋体"/>
          <w:sz w:val="24"/>
        </w:rPr>
        <w:t>”执行。</w:t>
      </w:r>
    </w:p>
    <w:p>
      <w:pPr>
        <w:tabs>
          <w:tab w:val="left" w:pos="540"/>
        </w:tabs>
        <w:snapToGrid w:val="0"/>
        <w:spacing w:line="360" w:lineRule="auto"/>
        <w:rPr>
          <w:rFonts w:ascii="宋体"/>
          <w:sz w:val="24"/>
        </w:rPr>
      </w:pPr>
      <w:r>
        <w:rPr>
          <w:rFonts w:hint="eastAsia" w:ascii="宋体" w:hAnsi="宋体"/>
          <w:sz w:val="24"/>
        </w:rPr>
        <w:t>8．乙方销售费用按项目有效合同额的</w:t>
      </w:r>
      <w:r>
        <w:rPr>
          <w:rFonts w:ascii="宋体" w:hAnsi="宋体"/>
          <w:sz w:val="24"/>
        </w:rPr>
        <w:t>1%</w:t>
      </w:r>
      <w:r>
        <w:rPr>
          <w:rFonts w:hint="eastAsia" w:ascii="宋体" w:hAnsi="宋体"/>
          <w:sz w:val="24"/>
        </w:rPr>
        <w:t>作总额控制，经所属销售部部长批准后安排（招待费超出200元须附菜单作为报销依据），超出或节约部分按</w:t>
      </w:r>
      <w:r>
        <w:rPr>
          <w:rFonts w:ascii="宋体" w:hAnsi="宋体"/>
          <w:sz w:val="24"/>
        </w:rPr>
        <w:t>50%</w:t>
      </w:r>
      <w:r>
        <w:rPr>
          <w:rFonts w:hint="eastAsia" w:ascii="宋体" w:hAnsi="宋体"/>
          <w:sz w:val="24"/>
        </w:rPr>
        <w:t>比例由甲方与乙方及所属销售部分别承担。</w:t>
      </w:r>
    </w:p>
    <w:p>
      <w:pPr>
        <w:snapToGrid w:val="0"/>
        <w:spacing w:line="360" w:lineRule="auto"/>
        <w:rPr>
          <w:rFonts w:ascii="宋体"/>
          <w:sz w:val="24"/>
        </w:rPr>
      </w:pPr>
      <w:r>
        <w:rPr>
          <w:rFonts w:hint="eastAsia" w:ascii="宋体" w:hAnsi="宋体"/>
          <w:sz w:val="24"/>
        </w:rPr>
        <w:t>9.乙方通讯费用：按</w:t>
      </w:r>
      <w:r>
        <w:rPr>
          <w:rFonts w:hint="eastAsia" w:ascii="宋体" w:hAnsi="宋体"/>
          <w:b/>
          <w:sz w:val="24"/>
          <w:u w:val="single"/>
        </w:rPr>
        <w:t xml:space="preserve"> 1800</w:t>
      </w:r>
      <w:r>
        <w:rPr>
          <w:rFonts w:hint="eastAsia"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年限额报销。</w:t>
      </w:r>
    </w:p>
    <w:p>
      <w:pPr>
        <w:tabs>
          <w:tab w:val="left" w:pos="420"/>
        </w:tabs>
        <w:snapToGrid w:val="0"/>
        <w:spacing w:line="360" w:lineRule="auto"/>
        <w:rPr>
          <w:rFonts w:ascii="宋体"/>
          <w:sz w:val="24"/>
        </w:rPr>
      </w:pPr>
      <w:r>
        <w:rPr>
          <w:rFonts w:hint="eastAsia" w:ascii="宋体" w:hAnsi="宋体"/>
          <w:sz w:val="24"/>
        </w:rPr>
        <w:t>10.乙方差旅费规定：</w:t>
      </w:r>
      <w:r>
        <w:rPr>
          <w:rFonts w:hint="eastAsia" w:ascii="宋体" w:hAnsi="宋体"/>
          <w:b/>
          <w:kern w:val="0"/>
          <w:sz w:val="24"/>
          <w:u w:val="single"/>
        </w:rPr>
        <w:t>按公司规定岗位级别政策执行</w:t>
      </w:r>
      <w:r>
        <w:rPr>
          <w:rFonts w:hint="eastAsia" w:ascii="宋体" w:hAnsi="宋体"/>
          <w:sz w:val="24"/>
        </w:rPr>
        <w:t>（含住宿、餐饮、市内交通及补助）。</w:t>
      </w:r>
    </w:p>
    <w:p>
      <w:pPr>
        <w:tabs>
          <w:tab w:val="left" w:pos="420"/>
        </w:tabs>
        <w:snapToGrid w:val="0"/>
        <w:spacing w:line="360" w:lineRule="auto"/>
        <w:rPr>
          <w:rFonts w:ascii="宋体"/>
          <w:sz w:val="24"/>
        </w:rPr>
      </w:pPr>
      <w:r>
        <w:rPr>
          <w:rFonts w:hint="eastAsia" w:ascii="宋体" w:hAnsi="宋体"/>
          <w:sz w:val="24"/>
        </w:rPr>
        <w:t>11.由于乙方失职，丢失项目信息，项目跟踪不利等给销售工作造成不利影响的，甲方给予其经济处罚（所属销售部部长承担连带责任）并视同乙方年度考核不合格，对于乙方向竞争对手泄露公司项目信息、报价等以及关系公司利益机密的，根据情况将给予开除并追究其法律责任等处理。</w:t>
      </w:r>
    </w:p>
    <w:p>
      <w:pPr>
        <w:tabs>
          <w:tab w:val="left" w:pos="420"/>
        </w:tabs>
        <w:snapToGrid w:val="0"/>
        <w:spacing w:line="360" w:lineRule="auto"/>
        <w:rPr>
          <w:rFonts w:ascii="宋体"/>
          <w:sz w:val="24"/>
        </w:rPr>
      </w:pPr>
      <w:r>
        <w:rPr>
          <w:rFonts w:ascii="宋体" w:hAnsi="宋体"/>
          <w:sz w:val="24"/>
        </w:rPr>
        <w:t>1</w:t>
      </w:r>
      <w:r>
        <w:rPr>
          <w:rFonts w:hint="eastAsia" w:ascii="宋体" w:hAnsi="宋体"/>
          <w:sz w:val="24"/>
        </w:rPr>
        <w:t>2．乙方应服从营销中心领导的工作安排，有义务配合公司做一些事务性工作，乙方的年度任务完成情况及工作执行力、团队意识均做为下年度工资级别升降的考核指标。乙方须严格执行公司及甲方的各项规章制度，否则将按有关管理处罚条款执行。</w:t>
      </w:r>
    </w:p>
    <w:p>
      <w:pPr>
        <w:tabs>
          <w:tab w:val="left" w:pos="420"/>
        </w:tabs>
        <w:snapToGrid w:val="0"/>
        <w:spacing w:line="360" w:lineRule="auto"/>
        <w:rPr>
          <w:rFonts w:ascii="宋体"/>
          <w:sz w:val="24"/>
        </w:rPr>
      </w:pPr>
      <w:r>
        <w:rPr>
          <w:rFonts w:ascii="宋体" w:hAnsi="宋体"/>
          <w:sz w:val="24"/>
        </w:rPr>
        <w:t>1</w:t>
      </w:r>
      <w:r>
        <w:rPr>
          <w:rFonts w:hint="eastAsia" w:ascii="宋体" w:hAnsi="宋体"/>
          <w:sz w:val="24"/>
        </w:rPr>
        <w:t>3．公司和营销中心严格执行国家有关禁止商业贿赂的规定，任何人员不得采用财务或其他手段进行贿赂已达到销售或购买商品的目的。凡进行贿赂者均属个人行为，由个人承担一切责任包括法律责任。</w:t>
      </w:r>
    </w:p>
    <w:p>
      <w:pPr>
        <w:spacing w:line="360" w:lineRule="auto"/>
        <w:rPr>
          <w:rFonts w:ascii="宋体" w:hAnsi="宋体"/>
          <w:sz w:val="24"/>
        </w:rPr>
      </w:pPr>
      <w:r>
        <w:rPr>
          <w:rFonts w:ascii="宋体" w:hAnsi="宋体"/>
          <w:sz w:val="24"/>
        </w:rPr>
        <w:t>1</w:t>
      </w:r>
      <w:r>
        <w:rPr>
          <w:rFonts w:hint="eastAsia" w:ascii="宋体" w:hAnsi="宋体"/>
          <w:sz w:val="24"/>
        </w:rPr>
        <w:t>4．乙方应严格按所签合同的付款节点随时检查并办理资金回笼事宜。</w:t>
      </w:r>
    </w:p>
    <w:p>
      <w:pPr>
        <w:spacing w:line="360" w:lineRule="auto"/>
        <w:ind w:left="29" w:leftChars="14" w:right="-105" w:rightChars="-50"/>
        <w:rPr>
          <w:rFonts w:ascii="宋体" w:hAnsi="宋体"/>
          <w:sz w:val="24"/>
        </w:rPr>
      </w:pPr>
      <w:r>
        <w:rPr>
          <w:rFonts w:hint="eastAsia" w:ascii="宋体" w:hAnsi="宋体"/>
          <w:sz w:val="24"/>
        </w:rPr>
        <w:t>14.1乙方202</w:t>
      </w:r>
      <w:r>
        <w:rPr>
          <w:rFonts w:hint="eastAsia" w:ascii="宋体" w:hAnsi="宋体"/>
          <w:sz w:val="24"/>
          <w:lang w:val="en-US" w:eastAsia="zh-CN"/>
        </w:rPr>
        <w:t>1</w:t>
      </w:r>
      <w:r>
        <w:rPr>
          <w:rFonts w:hint="eastAsia" w:ascii="宋体" w:hAnsi="宋体"/>
          <w:sz w:val="24"/>
        </w:rPr>
        <w:t>年度及以前所签合同项目未按合同约定应收期限等逾期未回款，相应项目提成系数按照</w:t>
      </w:r>
      <w:r>
        <w:rPr>
          <w:rFonts w:hint="eastAsia" w:ascii="宋体"/>
          <w:b/>
          <w:sz w:val="24"/>
        </w:rPr>
        <w:t>“营销中心</w:t>
      </w:r>
      <w:r>
        <w:rPr>
          <w:rFonts w:hint="eastAsia" w:ascii="宋体"/>
          <w:b/>
          <w:sz w:val="24"/>
          <w:lang w:val="en-US" w:eastAsia="zh-CN"/>
        </w:rPr>
        <w:t>矿山事业部</w:t>
      </w:r>
      <w:r>
        <w:rPr>
          <w:rFonts w:hint="eastAsia" w:ascii="宋体"/>
          <w:b/>
          <w:sz w:val="24"/>
        </w:rPr>
        <w:t>销售提成</w:t>
      </w:r>
      <w:r>
        <w:rPr>
          <w:rFonts w:hint="eastAsia" w:ascii="宋体"/>
          <w:b/>
          <w:sz w:val="24"/>
          <w:lang w:val="en-US" w:eastAsia="zh-CN"/>
        </w:rPr>
        <w:t>的管理</w:t>
      </w:r>
      <w:r>
        <w:rPr>
          <w:rFonts w:hint="eastAsia" w:ascii="宋体"/>
          <w:b/>
          <w:sz w:val="24"/>
        </w:rPr>
        <w:t>规定</w:t>
      </w:r>
      <w:r>
        <w:rPr>
          <w:rFonts w:hint="eastAsia" w:ascii="宋体"/>
          <w:sz w:val="24"/>
        </w:rPr>
        <w:t>”执行</w:t>
      </w:r>
      <w:r>
        <w:rPr>
          <w:rFonts w:hint="eastAsia" w:ascii="宋体" w:hAnsi="宋体"/>
          <w:sz w:val="24"/>
        </w:rPr>
        <w:t>；</w:t>
      </w:r>
    </w:p>
    <w:p>
      <w:pPr>
        <w:spacing w:line="360" w:lineRule="auto"/>
        <w:rPr>
          <w:rFonts w:ascii="宋体" w:hAnsi="宋体"/>
          <w:sz w:val="24"/>
        </w:rPr>
      </w:pPr>
      <w:r>
        <w:rPr>
          <w:rFonts w:hint="eastAsia" w:ascii="宋体" w:hAnsi="宋体"/>
          <w:sz w:val="24"/>
        </w:rPr>
        <w:t>14.2乙方</w:t>
      </w:r>
      <w:r>
        <w:rPr>
          <w:rFonts w:hint="eastAsia"/>
          <w:sz w:val="24"/>
        </w:rPr>
        <w:t>应收帐款</w:t>
      </w:r>
      <w:r>
        <w:rPr>
          <w:rFonts w:hint="eastAsia" w:ascii="宋体" w:hAnsi="宋体"/>
          <w:sz w:val="24"/>
        </w:rPr>
        <w:t>超过合同规定的付款期限十二个月</w:t>
      </w:r>
      <w:r>
        <w:rPr>
          <w:rFonts w:hint="eastAsia"/>
          <w:sz w:val="24"/>
        </w:rPr>
        <w:t>并经甲方评审划入</w:t>
      </w:r>
      <w:r>
        <w:rPr>
          <w:rFonts w:hint="eastAsia" w:ascii="宋体" w:hAnsi="宋体"/>
          <w:sz w:val="24"/>
        </w:rPr>
        <w:t>资金部“</w:t>
      </w:r>
      <w:r>
        <w:rPr>
          <w:rFonts w:hint="eastAsia"/>
          <w:sz w:val="24"/>
        </w:rPr>
        <w:t>清欠范围”</w:t>
      </w:r>
      <w:r>
        <w:rPr>
          <w:rFonts w:hint="eastAsia" w:ascii="宋体" w:hAnsi="宋体"/>
          <w:sz w:val="24"/>
        </w:rPr>
        <w:t>时，甲方将该项目的应收帐款办理事务交给资金办处理，乙方不再享受该项目未到应收帐款的提成；</w:t>
      </w:r>
    </w:p>
    <w:p>
      <w:pPr>
        <w:spacing w:line="360" w:lineRule="auto"/>
        <w:rPr>
          <w:rFonts w:ascii="宋体" w:hAnsi="宋体"/>
          <w:sz w:val="24"/>
        </w:rPr>
      </w:pPr>
      <w:r>
        <w:rPr>
          <w:rFonts w:hint="eastAsia" w:ascii="宋体" w:hAnsi="宋体"/>
          <w:sz w:val="24"/>
        </w:rPr>
        <w:t>14.3如果所签合同项目的货款未按合同规定及时回笼，针对个别项目的回款难度乙方在八个月内主动办理移交资金部手续且积极配合资金部开展回款工作的，当该项目清欠资金回笼时，乙方可以享受原提成的50%；</w:t>
      </w:r>
    </w:p>
    <w:p>
      <w:pPr>
        <w:spacing w:line="360" w:lineRule="auto"/>
        <w:rPr>
          <w:rFonts w:ascii="宋体" w:hAnsi="宋体"/>
          <w:sz w:val="24"/>
        </w:rPr>
      </w:pPr>
      <w:r>
        <w:rPr>
          <w:rFonts w:hint="eastAsia" w:ascii="宋体" w:hAnsi="宋体"/>
          <w:sz w:val="24"/>
        </w:rPr>
        <w:t>14.4乙方合同项目实际履约情况（交货时间、现场安装调试验收、质保期内无质量故障运行）与合同约定不一致的，如经公司确认的项目履约节点推迟、产品质量故障等，以甲方认定的实际情况为准。</w:t>
      </w:r>
    </w:p>
    <w:p>
      <w:pPr>
        <w:spacing w:line="360" w:lineRule="auto"/>
        <w:rPr>
          <w:rFonts w:ascii="宋体"/>
          <w:sz w:val="24"/>
        </w:rPr>
      </w:pPr>
      <w:r>
        <w:rPr>
          <w:rFonts w:hint="eastAsia" w:ascii="宋体" w:hAnsi="宋体"/>
          <w:sz w:val="24"/>
        </w:rPr>
        <w:t>15.乙方负责项目的投标保证金（函）、履约保证金（函）、中标服务费及购买标书发票等工作应按照</w:t>
      </w:r>
      <w:r>
        <w:rPr>
          <w:rFonts w:hint="eastAsia" w:ascii="宋体"/>
          <w:b/>
          <w:sz w:val="24"/>
        </w:rPr>
        <w:t>“营销中心</w:t>
      </w:r>
      <w:r>
        <w:rPr>
          <w:rFonts w:hint="eastAsia" w:ascii="宋体"/>
          <w:b/>
          <w:sz w:val="24"/>
          <w:lang w:val="en-US" w:eastAsia="zh-CN"/>
        </w:rPr>
        <w:t>矿山事业部</w:t>
      </w:r>
      <w:r>
        <w:rPr>
          <w:rFonts w:hint="eastAsia" w:ascii="宋体"/>
          <w:b/>
          <w:sz w:val="24"/>
        </w:rPr>
        <w:t>销售提成</w:t>
      </w:r>
      <w:r>
        <w:rPr>
          <w:rFonts w:hint="eastAsia" w:ascii="宋体"/>
          <w:b/>
          <w:sz w:val="24"/>
          <w:lang w:val="en-US" w:eastAsia="zh-CN"/>
        </w:rPr>
        <w:t>的管理</w:t>
      </w:r>
      <w:r>
        <w:rPr>
          <w:rFonts w:hint="eastAsia" w:ascii="宋体"/>
          <w:b/>
          <w:sz w:val="24"/>
        </w:rPr>
        <w:t>规定</w:t>
      </w:r>
      <w:r>
        <w:rPr>
          <w:rFonts w:hint="eastAsia" w:ascii="宋体"/>
          <w:sz w:val="24"/>
        </w:rPr>
        <w:t>”相应条款执行。</w:t>
      </w:r>
    </w:p>
    <w:p>
      <w:pPr>
        <w:tabs>
          <w:tab w:val="left" w:pos="420"/>
        </w:tabs>
        <w:snapToGrid w:val="0"/>
        <w:spacing w:line="360" w:lineRule="auto"/>
        <w:rPr>
          <w:rFonts w:ascii="宋体"/>
          <w:sz w:val="24"/>
        </w:rPr>
      </w:pPr>
      <w:r>
        <w:rPr>
          <w:rFonts w:hint="eastAsia" w:ascii="宋体" w:hAnsi="宋体"/>
          <w:sz w:val="24"/>
        </w:rPr>
        <w:t>16.甲方根据对乙方的工作考核情况，有权随时对乙方采取调回、调动、下岗等处理。</w:t>
      </w:r>
    </w:p>
    <w:p>
      <w:pPr>
        <w:tabs>
          <w:tab w:val="left" w:pos="420"/>
        </w:tabs>
        <w:snapToGrid w:val="0"/>
        <w:spacing w:line="360" w:lineRule="auto"/>
        <w:rPr>
          <w:rFonts w:ascii="宋体"/>
          <w:sz w:val="24"/>
        </w:rPr>
      </w:pPr>
      <w:r>
        <w:rPr>
          <w:rFonts w:hint="eastAsia" w:ascii="宋体" w:hAnsi="宋体"/>
          <w:sz w:val="24"/>
        </w:rPr>
        <w:t>17．本销售协议从</w:t>
      </w:r>
      <w:r>
        <w:rPr>
          <w:rFonts w:ascii="宋体" w:hAnsi="宋体"/>
          <w:sz w:val="24"/>
          <w:u w:val="single"/>
        </w:rPr>
        <w:t>20</w:t>
      </w:r>
      <w:r>
        <w:rPr>
          <w:rFonts w:hint="eastAsia" w:ascii="宋体" w:hAnsi="宋体"/>
          <w:sz w:val="24"/>
          <w:u w:val="single"/>
        </w:rPr>
        <w:t>2</w:t>
      </w:r>
      <w:r>
        <w:rPr>
          <w:rFonts w:hint="eastAsia" w:ascii="宋体" w:hAnsi="宋体"/>
          <w:sz w:val="24"/>
          <w:u w:val="single"/>
          <w:lang w:val="en-US" w:eastAsia="zh-CN"/>
        </w:rPr>
        <w:t>1</w:t>
      </w:r>
      <w:r>
        <w:rPr>
          <w:rFonts w:hint="eastAsia" w:ascii="宋体" w:hAnsi="宋体"/>
          <w:sz w:val="24"/>
        </w:rPr>
        <w:t>年</w:t>
      </w:r>
      <w:r>
        <w:rPr>
          <w:rFonts w:ascii="宋体" w:hAnsi="宋体"/>
          <w:sz w:val="24"/>
          <w:u w:val="single"/>
        </w:rPr>
        <w:t>1</w:t>
      </w:r>
      <w:r>
        <w:rPr>
          <w:rFonts w:hint="eastAsia" w:ascii="宋体" w:hAnsi="宋体"/>
          <w:sz w:val="24"/>
        </w:rPr>
        <w:t>月</w:t>
      </w:r>
      <w:r>
        <w:rPr>
          <w:rFonts w:ascii="宋体" w:hAnsi="宋体"/>
          <w:sz w:val="24"/>
          <w:u w:val="single"/>
        </w:rPr>
        <w:t>1</w:t>
      </w:r>
      <w:r>
        <w:rPr>
          <w:rFonts w:hint="eastAsia" w:ascii="宋体" w:hAnsi="宋体"/>
          <w:sz w:val="24"/>
        </w:rPr>
        <w:t>日起至</w:t>
      </w:r>
      <w:r>
        <w:rPr>
          <w:rFonts w:ascii="宋体" w:hAnsi="宋体"/>
          <w:sz w:val="24"/>
          <w:u w:val="single"/>
        </w:rPr>
        <w:t>20</w:t>
      </w:r>
      <w:r>
        <w:rPr>
          <w:rFonts w:hint="eastAsia" w:ascii="宋体" w:hAnsi="宋体"/>
          <w:sz w:val="24"/>
          <w:u w:val="single"/>
        </w:rPr>
        <w:t>2</w:t>
      </w:r>
      <w:r>
        <w:rPr>
          <w:rFonts w:hint="eastAsia" w:ascii="宋体" w:hAnsi="宋体"/>
          <w:sz w:val="24"/>
          <w:u w:val="single"/>
          <w:lang w:val="en-US" w:eastAsia="zh-CN"/>
        </w:rPr>
        <w:t>1</w:t>
      </w:r>
      <w:r>
        <w:rPr>
          <w:rFonts w:hint="eastAsia" w:ascii="宋体" w:hAnsi="宋体"/>
          <w:sz w:val="24"/>
        </w:rPr>
        <w:t>年</w:t>
      </w:r>
      <w:r>
        <w:rPr>
          <w:rFonts w:ascii="宋体" w:hAnsi="宋体"/>
          <w:sz w:val="24"/>
          <w:u w:val="single"/>
        </w:rPr>
        <w:t>12</w:t>
      </w:r>
      <w:r>
        <w:rPr>
          <w:rFonts w:hint="eastAsia" w:ascii="宋体" w:hAnsi="宋体"/>
          <w:sz w:val="24"/>
        </w:rPr>
        <w:t>月</w:t>
      </w:r>
      <w:r>
        <w:rPr>
          <w:rFonts w:ascii="宋体" w:hAnsi="宋体"/>
          <w:sz w:val="24"/>
          <w:u w:val="single"/>
        </w:rPr>
        <w:t>31</w:t>
      </w:r>
      <w:r>
        <w:rPr>
          <w:rFonts w:hint="eastAsia" w:ascii="宋体" w:hAnsi="宋体"/>
          <w:sz w:val="24"/>
        </w:rPr>
        <w:t>日止，一式三份，双方签字盖章生效，该协议在公司人力资源部、监审部备案。</w:t>
      </w:r>
    </w:p>
    <w:p>
      <w:pPr>
        <w:tabs>
          <w:tab w:val="left" w:pos="420"/>
        </w:tabs>
        <w:snapToGrid w:val="0"/>
        <w:spacing w:line="360" w:lineRule="auto"/>
        <w:rPr>
          <w:rFonts w:ascii="宋体"/>
          <w:sz w:val="24"/>
        </w:rPr>
      </w:pPr>
      <w:r>
        <w:rPr>
          <w:rFonts w:ascii="宋体" w:hAnsi="宋体"/>
          <w:sz w:val="24"/>
        </w:rPr>
        <w:t>1</w:t>
      </w:r>
      <w:r>
        <w:rPr>
          <w:rFonts w:hint="eastAsia" w:ascii="宋体" w:hAnsi="宋体"/>
          <w:sz w:val="24"/>
        </w:rPr>
        <w:t>8．本协议解释权在甲方，如果与公司管理规定相关条款冲突时，以公司管理规定为准。</w:t>
      </w:r>
    </w:p>
    <w:p>
      <w:pPr>
        <w:tabs>
          <w:tab w:val="left" w:pos="360"/>
          <w:tab w:val="left" w:pos="420"/>
        </w:tabs>
        <w:snapToGrid w:val="0"/>
        <w:spacing w:line="360" w:lineRule="auto"/>
        <w:rPr>
          <w:rFonts w:ascii="宋体"/>
          <w:b/>
          <w:sz w:val="24"/>
        </w:rPr>
      </w:pPr>
      <w:r>
        <w:rPr>
          <w:rFonts w:hint="eastAsia" w:ascii="宋体" w:hAnsi="宋体"/>
          <w:b/>
          <w:sz w:val="24"/>
        </w:rPr>
        <w:t>特别声明：</w:t>
      </w:r>
    </w:p>
    <w:p>
      <w:pPr>
        <w:tabs>
          <w:tab w:val="left" w:pos="360"/>
          <w:tab w:val="left" w:pos="420"/>
        </w:tabs>
        <w:snapToGrid w:val="0"/>
        <w:spacing w:line="360" w:lineRule="auto"/>
        <w:ind w:firstLine="480" w:firstLineChars="200"/>
        <w:rPr>
          <w:rFonts w:ascii="宋体"/>
          <w:sz w:val="24"/>
        </w:rPr>
      </w:pPr>
      <w:r>
        <w:rPr>
          <w:rFonts w:hint="eastAsia" w:ascii="宋体" w:hAnsi="宋体"/>
          <w:sz w:val="24"/>
        </w:rPr>
        <w:t>乙方认真阅读了上述协议条款，并对其内容含义已充分知晓和理解。乙方愿意严格遵守该协议，并同意将该协议作为乙方与公司劳动合同的组成部分。乙方前述意思表示不存在欺诈、胁迫或重大误解等瑕疵。</w:t>
      </w:r>
    </w:p>
    <w:p>
      <w:pPr>
        <w:tabs>
          <w:tab w:val="left" w:pos="360"/>
          <w:tab w:val="left" w:pos="420"/>
        </w:tabs>
        <w:snapToGrid w:val="0"/>
        <w:spacing w:line="360" w:lineRule="auto"/>
        <w:rPr>
          <w:rFonts w:hint="eastAsia" w:ascii="宋体" w:hAnsi="宋体"/>
          <w:b/>
          <w:sz w:val="24"/>
        </w:rPr>
      </w:pPr>
    </w:p>
    <w:p>
      <w:pPr>
        <w:tabs>
          <w:tab w:val="left" w:pos="360"/>
          <w:tab w:val="left" w:pos="420"/>
        </w:tabs>
        <w:snapToGrid w:val="0"/>
        <w:spacing w:line="360" w:lineRule="auto"/>
        <w:rPr>
          <w:rFonts w:hint="eastAsia" w:ascii="宋体" w:hAnsi="宋体"/>
          <w:b/>
          <w:sz w:val="24"/>
        </w:rPr>
      </w:pPr>
    </w:p>
    <w:p>
      <w:pPr>
        <w:tabs>
          <w:tab w:val="left" w:pos="360"/>
          <w:tab w:val="left" w:pos="420"/>
        </w:tabs>
        <w:snapToGrid w:val="0"/>
        <w:spacing w:line="360" w:lineRule="auto"/>
        <w:rPr>
          <w:rFonts w:hint="eastAsia" w:ascii="宋体" w:hAnsi="宋体"/>
          <w:b/>
          <w:sz w:val="24"/>
        </w:rPr>
      </w:pPr>
      <w:r>
        <w:rPr>
          <w:rFonts w:hint="eastAsia" w:ascii="宋体" w:hAnsi="宋体"/>
          <w:b/>
          <w:sz w:val="24"/>
        </w:rPr>
        <w:t>甲方：合肥恒大江海泵业股份有限公司</w:t>
      </w:r>
      <w:r>
        <w:rPr>
          <w:rFonts w:hint="eastAsia" w:ascii="宋体" w:hAnsi="宋体"/>
          <w:b/>
          <w:sz w:val="24"/>
          <w:lang w:val="en-US" w:eastAsia="zh-CN"/>
        </w:rPr>
        <w:t xml:space="preserve"> </w:t>
      </w:r>
      <w:r>
        <w:rPr>
          <w:rFonts w:hint="eastAsia" w:ascii="宋体" w:hAnsi="宋体"/>
          <w:b/>
          <w:sz w:val="24"/>
        </w:rPr>
        <w:t>（盖章）</w:t>
      </w:r>
    </w:p>
    <w:p>
      <w:pPr>
        <w:tabs>
          <w:tab w:val="left" w:pos="360"/>
          <w:tab w:val="left" w:pos="420"/>
        </w:tabs>
        <w:snapToGrid w:val="0"/>
        <w:spacing w:line="360" w:lineRule="auto"/>
        <w:ind w:left="0" w:leftChars="0" w:firstLine="2749" w:firstLineChars="1141"/>
        <w:rPr>
          <w:rFonts w:ascii="宋体" w:hAnsi="宋体"/>
          <w:b/>
          <w:sz w:val="24"/>
          <w:u w:val="single"/>
        </w:rPr>
      </w:pPr>
      <w:r>
        <w:rPr>
          <w:rFonts w:hint="eastAsia" w:ascii="宋体" w:hAnsi="宋体"/>
          <w:b/>
          <w:sz w:val="24"/>
          <w:lang w:eastAsia="zh-CN"/>
        </w:rPr>
        <w:t>分管副总经理</w:t>
      </w:r>
      <w:r>
        <w:rPr>
          <w:rFonts w:hint="eastAsia" w:ascii="宋体" w:hAnsi="宋体"/>
          <w:b/>
          <w:sz w:val="24"/>
        </w:rPr>
        <w:t>（签字）：</w:t>
      </w:r>
    </w:p>
    <w:p>
      <w:pPr>
        <w:tabs>
          <w:tab w:val="left" w:pos="360"/>
          <w:tab w:val="left" w:pos="420"/>
        </w:tabs>
        <w:snapToGrid w:val="0"/>
        <w:spacing w:line="360" w:lineRule="auto"/>
        <w:rPr>
          <w:rFonts w:hint="eastAsia" w:ascii="宋体" w:hAnsi="宋体"/>
          <w:b/>
          <w:sz w:val="24"/>
        </w:rPr>
      </w:pPr>
    </w:p>
    <w:p>
      <w:pPr>
        <w:tabs>
          <w:tab w:val="left" w:pos="360"/>
          <w:tab w:val="left" w:pos="420"/>
        </w:tabs>
        <w:snapToGrid w:val="0"/>
        <w:spacing w:line="360" w:lineRule="auto"/>
        <w:rPr>
          <w:rFonts w:ascii="宋体"/>
          <w:b/>
          <w:sz w:val="24"/>
        </w:rPr>
      </w:pPr>
      <w:r>
        <w:rPr>
          <w:rFonts w:hint="eastAsia" w:ascii="宋体" w:hAnsi="宋体"/>
          <w:b/>
          <w:sz w:val="24"/>
        </w:rPr>
        <w:t>乙方：</w:t>
      </w:r>
      <w:r>
        <w:rPr>
          <w:rFonts w:ascii="宋体" w:hAnsi="宋体"/>
          <w:b/>
          <w:sz w:val="24"/>
          <w:u w:val="single"/>
        </w:rPr>
        <w:t xml:space="preserve">           </w:t>
      </w:r>
    </w:p>
    <w:p>
      <w:pPr>
        <w:tabs>
          <w:tab w:val="left" w:pos="360"/>
          <w:tab w:val="left" w:pos="420"/>
        </w:tabs>
        <w:snapToGrid w:val="0"/>
        <w:spacing w:line="360" w:lineRule="auto"/>
        <w:rPr>
          <w:rFonts w:ascii="宋体"/>
          <w:sz w:val="24"/>
          <w:u w:val="single"/>
        </w:rPr>
      </w:pPr>
    </w:p>
    <w:p>
      <w:pPr>
        <w:tabs>
          <w:tab w:val="left" w:pos="360"/>
          <w:tab w:val="left" w:pos="420"/>
        </w:tabs>
        <w:snapToGrid w:val="0"/>
        <w:spacing w:line="360" w:lineRule="auto"/>
        <w:jc w:val="right"/>
        <w:rPr>
          <w:rFonts w:ascii="宋体"/>
          <w:b/>
          <w:sz w:val="24"/>
        </w:rPr>
      </w:pPr>
      <w:r>
        <w:rPr>
          <w:rFonts w:hint="eastAsia" w:ascii="宋体" w:hAnsi="宋体"/>
          <w:b/>
          <w:sz w:val="24"/>
        </w:rPr>
        <w:t>日期：</w:t>
      </w:r>
      <w:r>
        <w:rPr>
          <w:rFonts w:ascii="宋体" w:hAnsi="宋体"/>
          <w:b/>
          <w:sz w:val="24"/>
          <w:u w:val="single"/>
        </w:rPr>
        <w:t xml:space="preserve"> </w:t>
      </w:r>
      <w:r>
        <w:rPr>
          <w:rFonts w:hint="eastAsia" w:ascii="宋体" w:hAnsi="宋体"/>
          <w:b/>
          <w:sz w:val="24"/>
          <w:u w:val="single"/>
        </w:rPr>
        <w:t>20</w:t>
      </w:r>
      <w:r>
        <w:rPr>
          <w:rFonts w:hint="eastAsia" w:ascii="宋体" w:hAnsi="宋体"/>
          <w:b/>
          <w:sz w:val="24"/>
          <w:u w:val="single"/>
          <w:lang w:val="en-US" w:eastAsia="zh-CN"/>
        </w:rPr>
        <w:t>21</w:t>
      </w:r>
      <w:r>
        <w:rPr>
          <w:rFonts w:ascii="宋体" w:hAnsi="宋体"/>
          <w:b/>
          <w:sz w:val="24"/>
          <w:u w:val="single"/>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rPr>
        <w:t>1</w:t>
      </w:r>
      <w:r>
        <w:rPr>
          <w:rFonts w:hint="eastAsia" w:ascii="宋体" w:hAnsi="宋体"/>
          <w:b/>
          <w:sz w:val="24"/>
        </w:rPr>
        <w:t>月</w:t>
      </w:r>
      <w:r>
        <w:rPr>
          <w:rFonts w:hint="eastAsia" w:ascii="宋体" w:hAnsi="宋体"/>
          <w:b/>
          <w:sz w:val="24"/>
          <w:u w:val="single"/>
          <w:lang w:val="en-US" w:eastAsia="zh-CN"/>
        </w:rPr>
        <w:t>1</w:t>
      </w:r>
      <w:r>
        <w:rPr>
          <w:rFonts w:ascii="宋体" w:hAnsi="宋体"/>
          <w:b/>
          <w:sz w:val="24"/>
          <w:u w:val="single"/>
        </w:rPr>
        <w:t xml:space="preserve"> </w:t>
      </w:r>
      <w:r>
        <w:rPr>
          <w:rFonts w:hint="eastAsia" w:ascii="宋体" w:hAnsi="宋体"/>
          <w:b/>
          <w:sz w:val="24"/>
        </w:rPr>
        <w:t>日</w:t>
      </w:r>
    </w:p>
    <w:p>
      <w:pPr>
        <w:tabs>
          <w:tab w:val="left" w:pos="360"/>
          <w:tab w:val="left" w:pos="420"/>
        </w:tabs>
        <w:snapToGrid w:val="0"/>
        <w:spacing w:line="360" w:lineRule="auto"/>
        <w:jc w:val="right"/>
        <w:rPr>
          <w:rFonts w:ascii="宋体"/>
          <w:b/>
          <w:sz w:val="24"/>
        </w:rPr>
      </w:pPr>
    </w:p>
    <w:sectPr>
      <w:footerReference r:id="rId3" w:type="default"/>
      <w:pgSz w:w="11906" w:h="16838"/>
      <w:pgMar w:top="680" w:right="1469" w:bottom="680" w:left="1622" w:header="794"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1"/>
      </w:rPr>
    </w:pPr>
    <w:r>
      <w:rPr>
        <w:rStyle w:val="8"/>
        <w:sz w:val="21"/>
        <w:szCs w:val="21"/>
      </w:rPr>
      <w:fldChar w:fldCharType="begin"/>
    </w:r>
    <w:r>
      <w:rPr>
        <w:rStyle w:val="8"/>
        <w:sz w:val="21"/>
        <w:szCs w:val="21"/>
      </w:rPr>
      <w:instrText xml:space="preserve"> PAGE </w:instrText>
    </w:r>
    <w:r>
      <w:rPr>
        <w:rStyle w:val="8"/>
        <w:sz w:val="21"/>
        <w:szCs w:val="21"/>
      </w:rPr>
      <w:fldChar w:fldCharType="separate"/>
    </w:r>
    <w:r>
      <w:rPr>
        <w:rStyle w:val="8"/>
        <w:sz w:val="21"/>
        <w:szCs w:val="21"/>
      </w:rPr>
      <w:t>3</w:t>
    </w:r>
    <w:r>
      <w:rPr>
        <w:rStyle w:val="8"/>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B5046F"/>
    <w:rsid w:val="00001AA9"/>
    <w:rsid w:val="000114DB"/>
    <w:rsid w:val="00036167"/>
    <w:rsid w:val="000365E0"/>
    <w:rsid w:val="000423D5"/>
    <w:rsid w:val="0004435E"/>
    <w:rsid w:val="00052CF0"/>
    <w:rsid w:val="00055594"/>
    <w:rsid w:val="00061BD0"/>
    <w:rsid w:val="00065B94"/>
    <w:rsid w:val="00081DA0"/>
    <w:rsid w:val="00090FBE"/>
    <w:rsid w:val="000B01B6"/>
    <w:rsid w:val="000B1500"/>
    <w:rsid w:val="000D6CC4"/>
    <w:rsid w:val="000E2D0E"/>
    <w:rsid w:val="000E3797"/>
    <w:rsid w:val="000E59C6"/>
    <w:rsid w:val="001210CF"/>
    <w:rsid w:val="00121582"/>
    <w:rsid w:val="001279C8"/>
    <w:rsid w:val="00143031"/>
    <w:rsid w:val="001519EE"/>
    <w:rsid w:val="001572F4"/>
    <w:rsid w:val="00162E2A"/>
    <w:rsid w:val="00163F54"/>
    <w:rsid w:val="00173258"/>
    <w:rsid w:val="0018385A"/>
    <w:rsid w:val="00190517"/>
    <w:rsid w:val="00190780"/>
    <w:rsid w:val="00190CA1"/>
    <w:rsid w:val="00196B6B"/>
    <w:rsid w:val="001B1166"/>
    <w:rsid w:val="001B23E4"/>
    <w:rsid w:val="001B5939"/>
    <w:rsid w:val="001C0D18"/>
    <w:rsid w:val="001C3A0A"/>
    <w:rsid w:val="001D0267"/>
    <w:rsid w:val="001E08E9"/>
    <w:rsid w:val="001E0A19"/>
    <w:rsid w:val="001E0D92"/>
    <w:rsid w:val="00202E70"/>
    <w:rsid w:val="0021020E"/>
    <w:rsid w:val="002172FA"/>
    <w:rsid w:val="00225D2A"/>
    <w:rsid w:val="00230CAC"/>
    <w:rsid w:val="00231727"/>
    <w:rsid w:val="002353E9"/>
    <w:rsid w:val="00235622"/>
    <w:rsid w:val="002431C0"/>
    <w:rsid w:val="002506E6"/>
    <w:rsid w:val="0025776E"/>
    <w:rsid w:val="00264C62"/>
    <w:rsid w:val="0027320C"/>
    <w:rsid w:val="00274BB2"/>
    <w:rsid w:val="00281BA6"/>
    <w:rsid w:val="0029238A"/>
    <w:rsid w:val="00294053"/>
    <w:rsid w:val="002A18DD"/>
    <w:rsid w:val="002A2BEF"/>
    <w:rsid w:val="002A7D14"/>
    <w:rsid w:val="002C1976"/>
    <w:rsid w:val="002D08A4"/>
    <w:rsid w:val="002D1D1C"/>
    <w:rsid w:val="002D7B55"/>
    <w:rsid w:val="002E0292"/>
    <w:rsid w:val="002F2272"/>
    <w:rsid w:val="002F257A"/>
    <w:rsid w:val="002F5F3F"/>
    <w:rsid w:val="00300617"/>
    <w:rsid w:val="00302E5D"/>
    <w:rsid w:val="00303AB9"/>
    <w:rsid w:val="00304B2D"/>
    <w:rsid w:val="0031005F"/>
    <w:rsid w:val="00321B89"/>
    <w:rsid w:val="00323F20"/>
    <w:rsid w:val="00325C4B"/>
    <w:rsid w:val="00326DAE"/>
    <w:rsid w:val="00333458"/>
    <w:rsid w:val="00342EBD"/>
    <w:rsid w:val="00350F40"/>
    <w:rsid w:val="003616CB"/>
    <w:rsid w:val="0038604E"/>
    <w:rsid w:val="003965CE"/>
    <w:rsid w:val="003A4F1D"/>
    <w:rsid w:val="003A5A97"/>
    <w:rsid w:val="003A6293"/>
    <w:rsid w:val="003A74CC"/>
    <w:rsid w:val="003B20B7"/>
    <w:rsid w:val="003B630E"/>
    <w:rsid w:val="003D0FC4"/>
    <w:rsid w:val="003D2C9D"/>
    <w:rsid w:val="003D334C"/>
    <w:rsid w:val="003E1C2B"/>
    <w:rsid w:val="003E4BA5"/>
    <w:rsid w:val="003F65CC"/>
    <w:rsid w:val="00404552"/>
    <w:rsid w:val="004071D8"/>
    <w:rsid w:val="004127EA"/>
    <w:rsid w:val="00413CA5"/>
    <w:rsid w:val="00421DB0"/>
    <w:rsid w:val="00432EC9"/>
    <w:rsid w:val="00436A98"/>
    <w:rsid w:val="00440711"/>
    <w:rsid w:val="0044465F"/>
    <w:rsid w:val="00445984"/>
    <w:rsid w:val="00451BD2"/>
    <w:rsid w:val="004561D8"/>
    <w:rsid w:val="00457AD4"/>
    <w:rsid w:val="00463E7E"/>
    <w:rsid w:val="00467814"/>
    <w:rsid w:val="00481CB5"/>
    <w:rsid w:val="004927BA"/>
    <w:rsid w:val="00493EE2"/>
    <w:rsid w:val="004A650A"/>
    <w:rsid w:val="004B158F"/>
    <w:rsid w:val="004C1930"/>
    <w:rsid w:val="004D563D"/>
    <w:rsid w:val="004D64B4"/>
    <w:rsid w:val="004D7B6C"/>
    <w:rsid w:val="004E1A2A"/>
    <w:rsid w:val="004E3D6C"/>
    <w:rsid w:val="004F1F16"/>
    <w:rsid w:val="004F7142"/>
    <w:rsid w:val="005063EF"/>
    <w:rsid w:val="005105B5"/>
    <w:rsid w:val="00514C52"/>
    <w:rsid w:val="00515BD5"/>
    <w:rsid w:val="005175FD"/>
    <w:rsid w:val="00527C02"/>
    <w:rsid w:val="005337D5"/>
    <w:rsid w:val="005364A7"/>
    <w:rsid w:val="00540E2D"/>
    <w:rsid w:val="0055150B"/>
    <w:rsid w:val="00555CBC"/>
    <w:rsid w:val="00566090"/>
    <w:rsid w:val="0056695D"/>
    <w:rsid w:val="00566DE6"/>
    <w:rsid w:val="00574E58"/>
    <w:rsid w:val="00585070"/>
    <w:rsid w:val="00587988"/>
    <w:rsid w:val="005B11D2"/>
    <w:rsid w:val="005B1E8B"/>
    <w:rsid w:val="005B37EE"/>
    <w:rsid w:val="005C21D7"/>
    <w:rsid w:val="005C3456"/>
    <w:rsid w:val="005C519A"/>
    <w:rsid w:val="005D0082"/>
    <w:rsid w:val="005D1856"/>
    <w:rsid w:val="005D552F"/>
    <w:rsid w:val="00606301"/>
    <w:rsid w:val="006170F4"/>
    <w:rsid w:val="00620E6D"/>
    <w:rsid w:val="006267A8"/>
    <w:rsid w:val="006269C7"/>
    <w:rsid w:val="006363C1"/>
    <w:rsid w:val="0064074F"/>
    <w:rsid w:val="006419EA"/>
    <w:rsid w:val="00642962"/>
    <w:rsid w:val="006563DC"/>
    <w:rsid w:val="00662B2E"/>
    <w:rsid w:val="0067599A"/>
    <w:rsid w:val="00677999"/>
    <w:rsid w:val="006816F6"/>
    <w:rsid w:val="00681C83"/>
    <w:rsid w:val="00683FD7"/>
    <w:rsid w:val="00697419"/>
    <w:rsid w:val="006A1C26"/>
    <w:rsid w:val="006A5748"/>
    <w:rsid w:val="006B1CE8"/>
    <w:rsid w:val="006C258D"/>
    <w:rsid w:val="006D0A00"/>
    <w:rsid w:val="006D25B5"/>
    <w:rsid w:val="006E3E52"/>
    <w:rsid w:val="006E7351"/>
    <w:rsid w:val="006F22D0"/>
    <w:rsid w:val="006F53C8"/>
    <w:rsid w:val="006F66BF"/>
    <w:rsid w:val="006F7C12"/>
    <w:rsid w:val="00700EBB"/>
    <w:rsid w:val="007048E2"/>
    <w:rsid w:val="007056D8"/>
    <w:rsid w:val="00713C95"/>
    <w:rsid w:val="00716D3A"/>
    <w:rsid w:val="007233F2"/>
    <w:rsid w:val="00723FB0"/>
    <w:rsid w:val="00733C9E"/>
    <w:rsid w:val="00735FC1"/>
    <w:rsid w:val="007410DB"/>
    <w:rsid w:val="00747971"/>
    <w:rsid w:val="007506D4"/>
    <w:rsid w:val="007574AC"/>
    <w:rsid w:val="0076214C"/>
    <w:rsid w:val="00763296"/>
    <w:rsid w:val="00793DFE"/>
    <w:rsid w:val="00796A4A"/>
    <w:rsid w:val="007E18D8"/>
    <w:rsid w:val="007F4D5E"/>
    <w:rsid w:val="007F535A"/>
    <w:rsid w:val="007F721F"/>
    <w:rsid w:val="00805A2A"/>
    <w:rsid w:val="00805C84"/>
    <w:rsid w:val="0084616A"/>
    <w:rsid w:val="0085572F"/>
    <w:rsid w:val="00862171"/>
    <w:rsid w:val="0086771B"/>
    <w:rsid w:val="00881FD1"/>
    <w:rsid w:val="00883D3A"/>
    <w:rsid w:val="00892A6F"/>
    <w:rsid w:val="008939DA"/>
    <w:rsid w:val="0089688A"/>
    <w:rsid w:val="008A46DC"/>
    <w:rsid w:val="008A4A15"/>
    <w:rsid w:val="008A5E32"/>
    <w:rsid w:val="008B55FD"/>
    <w:rsid w:val="008B714E"/>
    <w:rsid w:val="008C0795"/>
    <w:rsid w:val="008D151E"/>
    <w:rsid w:val="008D38C1"/>
    <w:rsid w:val="008D55A3"/>
    <w:rsid w:val="008D610B"/>
    <w:rsid w:val="008E4D88"/>
    <w:rsid w:val="00901621"/>
    <w:rsid w:val="00901C58"/>
    <w:rsid w:val="00910407"/>
    <w:rsid w:val="00911557"/>
    <w:rsid w:val="00914462"/>
    <w:rsid w:val="0093639C"/>
    <w:rsid w:val="009379F3"/>
    <w:rsid w:val="00956E29"/>
    <w:rsid w:val="009656F8"/>
    <w:rsid w:val="0097458F"/>
    <w:rsid w:val="00976AE0"/>
    <w:rsid w:val="009800B1"/>
    <w:rsid w:val="009840A4"/>
    <w:rsid w:val="009921B4"/>
    <w:rsid w:val="009B0C06"/>
    <w:rsid w:val="009C0D25"/>
    <w:rsid w:val="009C260A"/>
    <w:rsid w:val="009C420E"/>
    <w:rsid w:val="009D3279"/>
    <w:rsid w:val="009D4DAB"/>
    <w:rsid w:val="009E4C3B"/>
    <w:rsid w:val="009F045F"/>
    <w:rsid w:val="009F059D"/>
    <w:rsid w:val="009F0F92"/>
    <w:rsid w:val="009F355C"/>
    <w:rsid w:val="00A02491"/>
    <w:rsid w:val="00A03F94"/>
    <w:rsid w:val="00A0463B"/>
    <w:rsid w:val="00A0689A"/>
    <w:rsid w:val="00A108B0"/>
    <w:rsid w:val="00A11A40"/>
    <w:rsid w:val="00A21849"/>
    <w:rsid w:val="00A23C76"/>
    <w:rsid w:val="00A328CD"/>
    <w:rsid w:val="00A32A36"/>
    <w:rsid w:val="00A4003E"/>
    <w:rsid w:val="00A5072B"/>
    <w:rsid w:val="00A5096C"/>
    <w:rsid w:val="00A51221"/>
    <w:rsid w:val="00A51647"/>
    <w:rsid w:val="00A529BC"/>
    <w:rsid w:val="00A5511D"/>
    <w:rsid w:val="00A57356"/>
    <w:rsid w:val="00A6191F"/>
    <w:rsid w:val="00A62DEA"/>
    <w:rsid w:val="00A7471B"/>
    <w:rsid w:val="00A9365D"/>
    <w:rsid w:val="00A93DB8"/>
    <w:rsid w:val="00AA4BD1"/>
    <w:rsid w:val="00AA699D"/>
    <w:rsid w:val="00AC6E3C"/>
    <w:rsid w:val="00AD191C"/>
    <w:rsid w:val="00AF45D4"/>
    <w:rsid w:val="00AF4949"/>
    <w:rsid w:val="00B10BC8"/>
    <w:rsid w:val="00B141E3"/>
    <w:rsid w:val="00B15C5C"/>
    <w:rsid w:val="00B20BC3"/>
    <w:rsid w:val="00B5046F"/>
    <w:rsid w:val="00B50996"/>
    <w:rsid w:val="00B60ED0"/>
    <w:rsid w:val="00B7045D"/>
    <w:rsid w:val="00B71C0D"/>
    <w:rsid w:val="00B80EAA"/>
    <w:rsid w:val="00B83B4C"/>
    <w:rsid w:val="00B83BB4"/>
    <w:rsid w:val="00BA0A68"/>
    <w:rsid w:val="00BA6AFA"/>
    <w:rsid w:val="00BB4048"/>
    <w:rsid w:val="00BC078C"/>
    <w:rsid w:val="00BC08BA"/>
    <w:rsid w:val="00BC4326"/>
    <w:rsid w:val="00BD3C29"/>
    <w:rsid w:val="00BD7E90"/>
    <w:rsid w:val="00BE2E26"/>
    <w:rsid w:val="00BE4842"/>
    <w:rsid w:val="00BE50B6"/>
    <w:rsid w:val="00BE78DF"/>
    <w:rsid w:val="00BF1D00"/>
    <w:rsid w:val="00C01462"/>
    <w:rsid w:val="00C014D1"/>
    <w:rsid w:val="00C06EA7"/>
    <w:rsid w:val="00C07234"/>
    <w:rsid w:val="00C22EFB"/>
    <w:rsid w:val="00C23187"/>
    <w:rsid w:val="00C238EC"/>
    <w:rsid w:val="00C26B6A"/>
    <w:rsid w:val="00C32D30"/>
    <w:rsid w:val="00C339AA"/>
    <w:rsid w:val="00C36790"/>
    <w:rsid w:val="00C3732E"/>
    <w:rsid w:val="00C376F1"/>
    <w:rsid w:val="00C45371"/>
    <w:rsid w:val="00C45B76"/>
    <w:rsid w:val="00C47A75"/>
    <w:rsid w:val="00C51EB7"/>
    <w:rsid w:val="00C5503B"/>
    <w:rsid w:val="00C557C5"/>
    <w:rsid w:val="00C56A61"/>
    <w:rsid w:val="00C902ED"/>
    <w:rsid w:val="00C91599"/>
    <w:rsid w:val="00C94405"/>
    <w:rsid w:val="00C974D5"/>
    <w:rsid w:val="00CA1ABD"/>
    <w:rsid w:val="00CA3410"/>
    <w:rsid w:val="00CA6660"/>
    <w:rsid w:val="00CB0FA3"/>
    <w:rsid w:val="00CB1000"/>
    <w:rsid w:val="00CB11E5"/>
    <w:rsid w:val="00CB75EB"/>
    <w:rsid w:val="00CC0E35"/>
    <w:rsid w:val="00CC12DE"/>
    <w:rsid w:val="00CC677E"/>
    <w:rsid w:val="00CD0DFF"/>
    <w:rsid w:val="00CD4842"/>
    <w:rsid w:val="00CD6F9C"/>
    <w:rsid w:val="00CE18FF"/>
    <w:rsid w:val="00CE655C"/>
    <w:rsid w:val="00CE6E59"/>
    <w:rsid w:val="00CF10B1"/>
    <w:rsid w:val="00D017D6"/>
    <w:rsid w:val="00D05B1E"/>
    <w:rsid w:val="00D2570C"/>
    <w:rsid w:val="00D3570D"/>
    <w:rsid w:val="00D379F0"/>
    <w:rsid w:val="00D40F05"/>
    <w:rsid w:val="00D54C3C"/>
    <w:rsid w:val="00D56A9A"/>
    <w:rsid w:val="00D742A3"/>
    <w:rsid w:val="00D830CA"/>
    <w:rsid w:val="00D8384D"/>
    <w:rsid w:val="00DB0211"/>
    <w:rsid w:val="00DB2E18"/>
    <w:rsid w:val="00DB5F3E"/>
    <w:rsid w:val="00DB710A"/>
    <w:rsid w:val="00DD4714"/>
    <w:rsid w:val="00DE1B0A"/>
    <w:rsid w:val="00DE4568"/>
    <w:rsid w:val="00DF1CC2"/>
    <w:rsid w:val="00DF27F8"/>
    <w:rsid w:val="00E124B3"/>
    <w:rsid w:val="00E30619"/>
    <w:rsid w:val="00E3064D"/>
    <w:rsid w:val="00E3694D"/>
    <w:rsid w:val="00E47EEA"/>
    <w:rsid w:val="00E5026B"/>
    <w:rsid w:val="00E5615C"/>
    <w:rsid w:val="00E571F8"/>
    <w:rsid w:val="00E57613"/>
    <w:rsid w:val="00E665D0"/>
    <w:rsid w:val="00E666DB"/>
    <w:rsid w:val="00E6719B"/>
    <w:rsid w:val="00E7491F"/>
    <w:rsid w:val="00E824F7"/>
    <w:rsid w:val="00E828E0"/>
    <w:rsid w:val="00E840BA"/>
    <w:rsid w:val="00E86186"/>
    <w:rsid w:val="00E87E53"/>
    <w:rsid w:val="00E91FDF"/>
    <w:rsid w:val="00EA3CA3"/>
    <w:rsid w:val="00EA7B79"/>
    <w:rsid w:val="00EB2E2B"/>
    <w:rsid w:val="00EC01D3"/>
    <w:rsid w:val="00EC32DF"/>
    <w:rsid w:val="00EC405E"/>
    <w:rsid w:val="00ED49D4"/>
    <w:rsid w:val="00ED783E"/>
    <w:rsid w:val="00EE5CE6"/>
    <w:rsid w:val="00EE6A9A"/>
    <w:rsid w:val="00EF3A6E"/>
    <w:rsid w:val="00F0679C"/>
    <w:rsid w:val="00F11CFC"/>
    <w:rsid w:val="00F22A1F"/>
    <w:rsid w:val="00F33D7B"/>
    <w:rsid w:val="00F35B67"/>
    <w:rsid w:val="00F418A4"/>
    <w:rsid w:val="00F4687C"/>
    <w:rsid w:val="00F52863"/>
    <w:rsid w:val="00F57F2F"/>
    <w:rsid w:val="00F722D6"/>
    <w:rsid w:val="00F803F1"/>
    <w:rsid w:val="00F8276A"/>
    <w:rsid w:val="00F836AC"/>
    <w:rsid w:val="00FB39C2"/>
    <w:rsid w:val="00FB3F22"/>
    <w:rsid w:val="00FC7FF3"/>
    <w:rsid w:val="00FD1188"/>
    <w:rsid w:val="00FE5B02"/>
    <w:rsid w:val="00FF0744"/>
    <w:rsid w:val="00FF1BA1"/>
    <w:rsid w:val="00FF2C46"/>
    <w:rsid w:val="00FF49F8"/>
    <w:rsid w:val="16202E28"/>
    <w:rsid w:val="1A5B51F4"/>
    <w:rsid w:val="1F346336"/>
    <w:rsid w:val="20CF4C79"/>
    <w:rsid w:val="23047C70"/>
    <w:rsid w:val="29B60280"/>
    <w:rsid w:val="30B819B3"/>
    <w:rsid w:val="3ED56482"/>
    <w:rsid w:val="41E21E3F"/>
    <w:rsid w:val="5C5E241B"/>
    <w:rsid w:val="6DAE4A71"/>
    <w:rsid w:val="7CDF07C1"/>
    <w:rsid w:val="7D8532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semiHidden/>
    <w:qFormat/>
    <w:uiPriority w:val="99"/>
    <w:pPr>
      <w:shd w:val="clear" w:color="auto" w:fill="000080"/>
    </w:pPr>
  </w:style>
  <w:style w:type="paragraph" w:styleId="3">
    <w:name w:val="Balloon Text"/>
    <w:basedOn w:val="1"/>
    <w:link w:val="13"/>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paragraph" w:customStyle="1" w:styleId="9">
    <w:name w:val="Char Char Char Char Char Char Char"/>
    <w:basedOn w:val="2"/>
    <w:qFormat/>
    <w:uiPriority w:val="99"/>
    <w:rPr>
      <w:rFonts w:ascii="Tahoma" w:hAnsi="Tahoma"/>
      <w:sz w:val="32"/>
      <w:szCs w:val="32"/>
    </w:rPr>
  </w:style>
  <w:style w:type="character" w:customStyle="1" w:styleId="10">
    <w:name w:val="文档结构图 字符"/>
    <w:basedOn w:val="7"/>
    <w:link w:val="2"/>
    <w:semiHidden/>
    <w:qFormat/>
    <w:locked/>
    <w:uiPriority w:val="99"/>
    <w:rPr>
      <w:rFonts w:cs="Times New Roman"/>
      <w:sz w:val="2"/>
    </w:rPr>
  </w:style>
  <w:style w:type="character" w:customStyle="1" w:styleId="11">
    <w:name w:val="页眉 字符"/>
    <w:basedOn w:val="7"/>
    <w:link w:val="5"/>
    <w:semiHidden/>
    <w:qFormat/>
    <w:locked/>
    <w:uiPriority w:val="99"/>
    <w:rPr>
      <w:rFonts w:cs="Times New Roman"/>
      <w:sz w:val="18"/>
      <w:szCs w:val="18"/>
    </w:rPr>
  </w:style>
  <w:style w:type="character" w:customStyle="1" w:styleId="12">
    <w:name w:val="页脚 字符"/>
    <w:basedOn w:val="7"/>
    <w:link w:val="4"/>
    <w:semiHidden/>
    <w:qFormat/>
    <w:locked/>
    <w:uiPriority w:val="99"/>
    <w:rPr>
      <w:rFonts w:cs="Times New Roman"/>
      <w:sz w:val="18"/>
      <w:szCs w:val="18"/>
    </w:rPr>
  </w:style>
  <w:style w:type="character" w:customStyle="1" w:styleId="13">
    <w:name w:val="批注框文本 字符"/>
    <w:basedOn w:val="7"/>
    <w:link w:val="3"/>
    <w:semiHidden/>
    <w:qFormat/>
    <w:locked/>
    <w:uiPriority w:val="99"/>
    <w:rPr>
      <w:rFonts w:cs="Times New Roman"/>
      <w:sz w:val="2"/>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Pages>
  <Words>418</Words>
  <Characters>2385</Characters>
  <Lines>19</Lines>
  <Paragraphs>5</Paragraphs>
  <TotalTime>0</TotalTime>
  <ScaleCrop>false</ScaleCrop>
  <LinksUpToDate>false</LinksUpToDate>
  <CharactersWithSpaces>2798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2020-04-08T01:57:00Z</dcterms:created>
  <dc:creator>MC SYSTEM</dc:creator>
  <cp:lastModifiedBy>马健</cp:lastModifiedBy>
  <cp:lastPrinted>2015-04-22T06:05:00Z</cp:lastPrinted>
  <dcterms:modified xsi:type="dcterms:W3CDTF">2021-03-18T00:01:50Z</dcterms:modified>
  <dc:title>2011 年度销售公司业务员片区销售协议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