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spacing w:before="0" w:beforeAutospacing="0" w:after="0" w:afterAutospacing="0" w:lineRule="auto" w:line="240"/>
        <w:rPr>
          <w:b w:val="0"/>
          <w:i w:val="0"/>
          <w:sz w:val="36"/>
          <w:spacing w:val="0"/>
          <w:w w:val="100"/>
          <w:rFonts w:ascii="黑体" w:cs="黑体" w:eastAsia="黑体" w:hAnsi="黑体" w:hint="eastAsia"/>
          <w:caps w:val="0"/>
        </w:rPr>
        <w:snapToGrid/>
        <w:textAlignment w:val="baseline"/>
      </w:pPr>
      <w:r>
        <w:rPr>
          <w:szCs w:val="36"/>
          <w:bCs w:val="0"/>
          <w:lang w:val="en-US" w:eastAsia="zh-CN"/>
          <w:b w:val="0"/>
          <w:i w:val="0"/>
          <w:sz w:val="36"/>
          <w:spacing w:val="0"/>
          <w:w w:val="100"/>
          <w:rFonts w:ascii="黑体" w:cs="黑体" w:eastAsia="黑体" w:hAnsi="黑体" w:hint="eastAsia"/>
          <w:caps w:val="0"/>
        </w:rPr>
        <w:t>关于请求贵法院协助执行的申请</w:t>
      </w:r>
    </w:p>
    <w:p>
      <w:pPr>
        <w:jc w:val="center"/>
        <w:spacing w:before="0" w:beforeAutospacing="0" w:after="0" w:afterAutospacing="0" w:lineRule="auto" w:line="240"/>
        <w:rPr>
          <w:b w:val="0"/>
          <w:i w:val="0"/>
          <w:sz w:val="36"/>
          <w:spacing w:val="0"/>
          <w:w w:val="100"/>
          <w:rFonts w:ascii="黑体" w:cs="黑体" w:eastAsia="黑体" w:hAnsi="黑体" w:hint="eastAsia"/>
          <w:caps w:val="0"/>
        </w:rPr>
        <w:snapToGrid/>
        <w:textAlignment w:val="baseline"/>
      </w:pP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p>
    <w:p>
      <w:pPr>
        <w:jc w:val="left"/>
        <w:spacing w:before="0" w:beforeAutospacing="0" w:after="0" w:afterAutospacing="0" w:lineRule="auto" w:line="240"/>
        <w:rPr>
          <w:b w:val="0"/>
          <w:i w:val="0"/>
          <w:sz w:val="36"/>
          <w:spacing w:val="0"/>
          <w:w w:val="100"/>
          <w:rFonts w:ascii="黑体" w:cs="黑体" w:eastAsia="黑体" w:hAnsi="黑体" w:hint="eastAsia"/>
          <w:caps w:val="0"/>
        </w:rPr>
        <w:snapToGrid/>
        <w:textAlignment w:val="baseline"/>
      </w:pP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szCs w:val="28"/>
          <w:lang w:val="en-US" w:eastAsia="zh-CN"/>
          <w:b w:val="0"/>
          <w:i w:val="0"/>
          <w:sz w:val="28"/>
          <w:spacing w:val="0"/>
          <w:w w:val="100"/>
          <w:rFonts w:ascii="仿宋" w:cs="仿宋" w:eastAsia="仿宋" w:hAnsi="仿宋" w:hint="eastAsia"/>
          <w:caps w:val="0"/>
        </w:rPr>
        <w:t>延寿县人民法院：</w:t>
      </w:r>
    </w:p>
    <w:p>
      <w:pPr>
        <w:jc w:val="left"/>
        <w:spacing w:before="0" w:beforeAutospacing="0" w:after="0" w:afterAutospacing="0" w:lineRule="auto" w:line="240"/>
        <w:rPr>
          <w:b w:val="0"/>
          <w:i w:val="0"/>
          <w:sz w:val="36"/>
          <w:spacing w:val="0"/>
          <w:w w:val="100"/>
          <w:rFonts w:ascii="黑体" w:cs="黑体" w:eastAsia="黑体" w:hAnsi="黑体" w:hint="eastAsia"/>
          <w:caps w:val="0"/>
        </w:rPr>
        <w:snapToGrid/>
        <w:textAlignment w:val="baseline"/>
      </w:pP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szCs w:val="28"/>
          <w:lang w:val="en-US" w:eastAsia="zh-CN"/>
          <w:b w:val="0"/>
          <w:i w:val="0"/>
          <w:sz w:val="28"/>
          <w:spacing w:val="0"/>
          <w:w w:val="100"/>
          <w:rFonts w:ascii="仿宋" w:cs="仿宋" w:eastAsia="仿宋" w:hAnsi="仿宋" w:hint="eastAsia"/>
          <w:caps w:val="0"/>
        </w:rPr>
        <w:t xml:space="preserve">    本人黄颖峰（身份证号230119197609010015）于2021年7月13日以最高价173600元在阿里拍卖平台竞得被执行人梁本富（身份证号码230122195309010311）在哈尔滨市阿城区金城街化学试剂集资楼1-401室89.24平方米住宅楼（房屋所有权证号002144-7）。</w:t>
      </w:r>
    </w:p>
    <w:p>
      <w:pPr>
        <w:jc w:val="left"/>
        <w:spacing w:before="0" w:beforeAutospacing="0" w:after="0" w:afterAutospacing="0" w:lineRule="auto" w:line="240"/>
        <w:rPr>
          <w:b w:val="0"/>
          <w:i w:val="0"/>
          <w:sz w:val="36"/>
          <w:spacing w:val="0"/>
          <w:w w:val="100"/>
          <w:rFonts w:ascii="黑体" w:cs="黑体" w:eastAsia="黑体" w:hAnsi="黑体" w:hint="eastAsia"/>
          <w:caps w:val="0"/>
        </w:rPr>
        <w:snapToGrid/>
        <w:textAlignment w:val="baseline"/>
      </w:pP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szCs w:val="28"/>
          <w:lang w:val="en-US" w:eastAsia="zh-CN"/>
          <w:b w:val="0"/>
          <w:i w:val="0"/>
          <w:sz w:val="28"/>
          <w:spacing w:val="0"/>
          <w:w w:val="100"/>
          <w:rFonts w:ascii="仿宋" w:cs="仿宋" w:eastAsia="仿宋" w:hAnsi="仿宋" w:hint="eastAsia"/>
          <w:caps w:val="0"/>
        </w:rPr>
        <w:t xml:space="preserve">    在本人持贵院出具的（2021）黑0129执恢86号《执行裁定书》前往哈尔滨市不动产登记中心阿城分中心办理产权过户过程中，因登记中心系统中缺失原房主梁本富的身份证号码信息，审批大厅无法与税务机关交换房屋信息，导致本人无法缴纳契税，更无法完成过户及办理产权证书。</w:t>
      </w:r>
    </w:p>
    <w:p>
      <w:pPr>
        <w:jc w:val="left"/>
        <w:spacing w:before="0" w:beforeAutospacing="0" w:after="0" w:afterAutospacing="0" w:lineRule="auto" w:line="240"/>
        <w:rPr>
          <w:b w:val="0"/>
          <w:i w:val="0"/>
          <w:sz w:val="36"/>
          <w:spacing w:val="0"/>
          <w:w w:val="100"/>
          <w:rFonts w:ascii="黑体" w:cs="黑体" w:eastAsia="黑体" w:hAnsi="黑体" w:hint="eastAsia"/>
          <w:caps w:val="0"/>
        </w:rPr>
        <w:snapToGrid/>
        <w:textAlignment w:val="baseline"/>
      </w:pP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szCs w:val="28"/>
          <w:lang w:val="en-US" w:eastAsia="zh-CN"/>
          <w:b w:val="0"/>
          <w:i w:val="0"/>
          <w:sz w:val="28"/>
          <w:spacing w:val="0"/>
          <w:w w:val="100"/>
          <w:rFonts w:ascii="仿宋" w:cs="仿宋" w:eastAsia="仿宋" w:hAnsi="仿宋" w:hint="eastAsia"/>
          <w:caps w:val="0"/>
        </w:rPr>
        <w:t xml:space="preserve">    因所涉相关部门之间难以达成一致意见，已严重影响本人的合法物权转移请求，故恳请贵院给与协助，以落实执行裁定为盼。</w:t>
      </w:r>
    </w:p>
    <w:p>
      <w:pPr>
        <w:jc w:val="left"/>
        <w:spacing w:before="0" w:beforeAutospacing="0" w:after="0" w:afterAutospacing="0" w:lineRule="auto" w:line="240"/>
        <w:rPr>
          <w:b w:val="0"/>
          <w:i w:val="0"/>
          <w:sz w:val="36"/>
          <w:spacing w:val="0"/>
          <w:w w:val="100"/>
          <w:rFonts w:ascii="黑体" w:cs="黑体" w:eastAsia="黑体" w:hAnsi="黑体" w:hint="eastAsia"/>
          <w:caps w:val="0"/>
        </w:rPr>
        <w:snapToGrid/>
        <w:textAlignment w:val="baseline"/>
      </w:pP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szCs w:val="28"/>
          <w:lang w:val="en-US" w:eastAsia="zh-CN"/>
          <w:b w:val="0"/>
          <w:i w:val="0"/>
          <w:sz w:val="28"/>
          <w:spacing w:val="0"/>
          <w:w w:val="100"/>
          <w:rFonts w:ascii="仿宋" w:cs="仿宋" w:eastAsia="仿宋" w:hAnsi="仿宋" w:hint="eastAsia"/>
          <w:caps w:val="0"/>
        </w:rPr>
        <w:t xml:space="preserve">    特此申请。   </w:t>
      </w:r>
    </w:p>
    <w:p>
      <w:pPr>
        <w:jc w:val="left"/>
        <w:spacing w:before="0" w:beforeAutospacing="0" w:after="0" w:afterAutospacing="0" w:lineRule="auto" w:line="240"/>
        <w:rPr>
          <w:b w:val="0"/>
          <w:i w:val="0"/>
          <w:sz w:val="36"/>
          <w:spacing w:val="0"/>
          <w:w w:val="100"/>
          <w:rFonts w:ascii="黑体" w:cs="黑体" w:eastAsia="黑体" w:hAnsi="黑体" w:hint="eastAsia"/>
          <w:caps w:val="0"/>
        </w:rPr>
        <w:snapToGrid/>
        <w:textAlignment w:val="baseline"/>
      </w:pP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p>
    <w:p>
      <w:pPr>
        <w:jc w:val="left"/>
        <w:spacing w:before="0" w:beforeAutospacing="0" w:after="0" w:afterAutospacing="0" w:lineRule="auto" w:line="240"/>
        <w:rPr>
          <w:b w:val="0"/>
          <w:i w:val="0"/>
          <w:sz w:val="36"/>
          <w:spacing w:val="0"/>
          <w:w w:val="100"/>
          <w:rFonts w:ascii="黑体" w:cs="黑体" w:eastAsia="黑体" w:hAnsi="黑体" w:hint="eastAsia"/>
          <w:caps w:val="0"/>
        </w:rPr>
        <w:snapToGrid/>
        <w:textAlignment w:val="baseline"/>
      </w:pP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p>
    <w:p>
      <w:pPr>
        <w:jc w:val="left"/>
        <w:spacing w:before="0" w:beforeAutospacing="0" w:after="0" w:afterAutospacing="0" w:lineRule="auto" w:line="240"/>
        <w:rPr>
          <w:b w:val="0"/>
          <w:i w:val="0"/>
          <w:sz w:val="36"/>
          <w:spacing w:val="0"/>
          <w:w w:val="100"/>
          <w:rFonts w:ascii="黑体" w:cs="黑体" w:eastAsia="黑体" w:hAnsi="黑体" w:hint="eastAsia"/>
          <w:caps w:val="0"/>
        </w:rPr>
        <w:snapToGrid/>
        <w:textAlignment w:val="baseline"/>
      </w:pP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szCs w:val="28"/>
          <w:lang w:val="en-US" w:eastAsia="zh-CN"/>
          <w:b w:val="0"/>
          <w:i w:val="0"/>
          <w:sz w:val="28"/>
          <w:spacing w:val="0"/>
          <w:w w:val="100"/>
          <w:rFonts w:ascii="仿宋" w:cs="仿宋" w:eastAsia="仿宋" w:hAnsi="仿宋" w:hint="eastAsia"/>
          <w:caps w:val="0"/>
        </w:rPr>
        <w:t xml:space="preserve">                                    申请人：黄颖峰</w:t>
      </w:r>
    </w:p>
    <w:p>
      <w:pPr>
        <w:jc w:val="left"/>
        <w:spacing w:before="0" w:beforeAutospacing="0" w:after="0" w:afterAutospacing="0" w:lineRule="auto" w:line="240"/>
        <w:rPr>
          <w:b w:val="0"/>
          <w:i w:val="0"/>
          <w:sz w:val="36"/>
          <w:spacing w:val="0"/>
          <w:w w:val="100"/>
          <w:rFonts w:ascii="黑体" w:cs="黑体" w:eastAsia="黑体" w:hAnsi="黑体" w:hint="eastAsia"/>
          <w:caps w:val="0"/>
        </w:rPr>
        <w:snapToGrid/>
        <w:textAlignment w:val="baseline"/>
      </w:pP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szCs w:val="28"/>
          <w:lang w:val="en-US" w:eastAsia="zh-CN"/>
          <w:b w:val="0"/>
          <w:i w:val="0"/>
          <w:sz w:val="28"/>
          <w:spacing w:val="0"/>
          <w:w w:val="100"/>
          <w:rFonts w:ascii="仿宋" w:cs="仿宋" w:eastAsia="仿宋" w:hAnsi="仿宋" w:hint="eastAsia"/>
          <w:caps w:val="0"/>
        </w:rPr>
        <w:t xml:space="preserve">                                  申请日期：2021年7月26日</w:t>
      </w:r>
    </w:p>
    <w:p>
      <w:pPr>
        <w:jc w:val="left"/>
        <w:spacing w:before="0" w:beforeAutospacing="0" w:after="0" w:afterAutospacing="0" w:lineRule="auto" w:line="240"/>
        <w:rPr>
          <w:b w:val="0"/>
          <w:i w:val="0"/>
          <w:sz w:val="36"/>
          <w:spacing w:val="0"/>
          <w:w w:val="100"/>
          <w:rFonts w:ascii="黑体" w:cs="黑体" w:eastAsia="黑体" w:hAnsi="黑体" w:hint="eastAsia"/>
          <w:caps w:val="0"/>
        </w:rPr>
        <w:snapToGrid/>
        <w:textAlignment w:val="baseline"/>
      </w:pPr>
      <w:r>
        <w:rPr>
          <w:b w:val="0"/>
          <w:i w:val="0"/>
          <w:sz w:val="36"/>
          <w:spacing w:val="0"/>
          <w:w w:val="100"/>
          <w:rFonts w:ascii="黑体" w:cs="黑体" w:eastAsia="黑体" w:hAnsi="黑体" w:hint="eastAsia"/>
          <w:caps w:val="0"/>
        </w:rPr>
        <w:t xml:space="preserve">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p>
    <w:p>
      <w:pPr>
        <w:jc w:val="left"/>
        <w:spacing w:before="0" w:beforeAutospacing="0" w:after="0" w:afterAutospacing="0" w:lineRule="auto" w:line="240"/>
        <w:rPr>
          <w:b w:val="0"/>
          <w:i w:val="0"/>
          <w:sz w:val="36"/>
          <w:spacing w:val="0"/>
          <w:w w:val="100"/>
          <w:rFonts w:ascii="黑体" w:cs="黑体" w:eastAsia="黑体" w:hAnsi="黑体" w:hint="eastAsia"/>
          <w:caps w:val="0"/>
        </w:rPr>
        <w:snapToGrid/>
        <w:textAlignment w:val="baseline"/>
      </w:pP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1"/>
          <w:spacing w:val="0"/>
          <w:w w:val="100"/>
          <w:rFonts w:hint="eastAsia"/>
          <w:caps w:val="0"/>
        </w:rPr>
        <w:t/>
      </w:r>
      <w:r>
        <w:rPr>
          <w:b w:val="0"/>
          <w:i w:val="0"/>
          <w:sz w:val="28"/>
          <w:spacing w:val="0"/>
          <w:w w:val="100"/>
          <w:rFonts w:ascii="仿宋" w:cs="仿宋" w:eastAsia="仿宋" w:hAnsi="仿宋" w:hint="eastAsia"/>
          <w:caps w:val="0"/>
        </w:rPr>
        <w:t/>
      </w:r>
      <w:r>
        <w:rPr>
          <w:b w:val="0"/>
          <w:i w:val="0"/>
          <w:sz w:val="20"/>
          <w:spacing w:val="0"/>
          <w:w w:val="100"/>
          <w:rFonts w:hint="eastAsia"/>
          <w:caps w:val="0"/>
        </w:rPr>
        <w:t/>
      </w:r>
      <w:r>
        <w:rPr>
          <w:b w:val="0"/>
          <w:i w:val="0"/>
          <w:sz w:val="21"/>
          <w:spacing w:val="0"/>
          <w:w w:val="100"/>
          <w:rFonts w:hint="eastAsia"/>
          <w:caps w:val="0"/>
        </w:rPr>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C2176E"/>
    <w:rsid w:val="0110704E"/>
    <w:rsid w:val="0332669D"/>
    <w:rsid w:val="03D67A83"/>
    <w:rsid w:val="03F241FF"/>
    <w:rsid w:val="0419663C"/>
    <w:rsid w:val="05E54826"/>
    <w:rsid w:val="07B2279C"/>
    <w:rsid w:val="07CE40CB"/>
    <w:rsid w:val="07DF2360"/>
    <w:rsid w:val="090F206A"/>
    <w:rsid w:val="09E72A30"/>
    <w:rsid w:val="0A787CDB"/>
    <w:rsid w:val="0AEC294E"/>
    <w:rsid w:val="0BCC0187"/>
    <w:rsid w:val="0C463932"/>
    <w:rsid w:val="0C770F45"/>
    <w:rsid w:val="0CB17B48"/>
    <w:rsid w:val="0D4D636A"/>
    <w:rsid w:val="0DCE07CF"/>
    <w:rsid w:val="0DCE63E3"/>
    <w:rsid w:val="0E0A23F7"/>
    <w:rsid w:val="0E174198"/>
    <w:rsid w:val="0FD33E55"/>
    <w:rsid w:val="10CC6EEB"/>
    <w:rsid w:val="10E86F6E"/>
    <w:rsid w:val="1178580B"/>
    <w:rsid w:val="12E8197B"/>
    <w:rsid w:val="155A40AE"/>
    <w:rsid w:val="17CE1B1C"/>
    <w:rsid w:val="18351F7E"/>
    <w:rsid w:val="18773310"/>
    <w:rsid w:val="19F17CA4"/>
    <w:rsid w:val="1A1628E7"/>
    <w:rsid w:val="1A3F4B8F"/>
    <w:rsid w:val="1AB706E5"/>
    <w:rsid w:val="1BB3484F"/>
    <w:rsid w:val="1C980825"/>
    <w:rsid w:val="1D647C00"/>
    <w:rsid w:val="1F3009AF"/>
    <w:rsid w:val="207B337A"/>
    <w:rsid w:val="20800B0E"/>
    <w:rsid w:val="2083086C"/>
    <w:rsid w:val="229C0DD8"/>
    <w:rsid w:val="23C70F66"/>
    <w:rsid w:val="24391A40"/>
    <w:rsid w:val="25792D89"/>
    <w:rsid w:val="258D50D0"/>
    <w:rsid w:val="26F354D9"/>
    <w:rsid w:val="2735384C"/>
    <w:rsid w:val="294228CB"/>
    <w:rsid w:val="2A507A11"/>
    <w:rsid w:val="2AD316C3"/>
    <w:rsid w:val="2BD345FF"/>
    <w:rsid w:val="2BEF45B3"/>
    <w:rsid w:val="2D752537"/>
    <w:rsid w:val="2E3109DD"/>
    <w:rsid w:val="2E547910"/>
    <w:rsid w:val="2EA95F99"/>
    <w:rsid w:val="2ECE46B4"/>
    <w:rsid w:val="2FBF1C0B"/>
    <w:rsid w:val="306426C7"/>
    <w:rsid w:val="322772B9"/>
    <w:rsid w:val="32A45CA5"/>
    <w:rsid w:val="32C2176E"/>
    <w:rsid w:val="330F624E"/>
    <w:rsid w:val="33320DC5"/>
    <w:rsid w:val="34627C5C"/>
    <w:rsid w:val="35E3249F"/>
    <w:rsid w:val="361D552E"/>
    <w:rsid w:val="36C04BE9"/>
    <w:rsid w:val="38BF3FEC"/>
    <w:rsid w:val="3C30360D"/>
    <w:rsid w:val="3D0C0B19"/>
    <w:rsid w:val="3D602962"/>
    <w:rsid w:val="3D6F32A9"/>
    <w:rsid w:val="3DC154F8"/>
    <w:rsid w:val="3F4F3EE7"/>
    <w:rsid w:val="40F030F0"/>
    <w:rsid w:val="416675A8"/>
    <w:rsid w:val="431525AF"/>
    <w:rsid w:val="43B17F4F"/>
    <w:rsid w:val="448F7245"/>
    <w:rsid w:val="454561A7"/>
    <w:rsid w:val="45D1463C"/>
    <w:rsid w:val="460B4D71"/>
    <w:rsid w:val="47687B1B"/>
    <w:rsid w:val="48381F18"/>
    <w:rsid w:val="496E0FB7"/>
    <w:rsid w:val="4986443C"/>
    <w:rsid w:val="4AD26B96"/>
    <w:rsid w:val="4C137A52"/>
    <w:rsid w:val="4CBB3E6F"/>
    <w:rsid w:val="516D737B"/>
    <w:rsid w:val="51D518C3"/>
    <w:rsid w:val="532A4D54"/>
    <w:rsid w:val="549F4728"/>
    <w:rsid w:val="57487DCA"/>
    <w:rsid w:val="584C78A5"/>
    <w:rsid w:val="59C3142E"/>
    <w:rsid w:val="5A812A2C"/>
    <w:rsid w:val="5AEED1F5"/>
    <w:rsid w:val="5BAD712E"/>
    <w:rsid w:val="5BC20B14"/>
    <w:rsid w:val="5CD27076"/>
    <w:rsid w:val="5EAD5B06"/>
    <w:rsid w:val="5ECD6E80"/>
    <w:rsid w:val="5ED929AA"/>
    <w:rsid w:val="611F1631"/>
    <w:rsid w:val="637673FE"/>
    <w:rsid w:val="659B6ABD"/>
    <w:rsid w:val="671A7C55"/>
    <w:rsid w:val="678D1F9C"/>
    <w:rsid w:val="6790559F"/>
    <w:rsid w:val="6982699A"/>
    <w:rsid w:val="6A01547D"/>
    <w:rsid w:val="6A45109A"/>
    <w:rsid w:val="6A8E7193"/>
    <w:rsid w:val="6B931F23"/>
    <w:rsid w:val="6BFF593F"/>
    <w:rsid w:val="6FC774E8"/>
    <w:rsid w:val="71276384"/>
    <w:rsid w:val="713E7DC9"/>
    <w:rsid w:val="726F5CB2"/>
    <w:rsid w:val="72FF67E6"/>
    <w:rsid w:val="73BA81DF"/>
    <w:rsid w:val="75490F35"/>
    <w:rsid w:val="77084CED"/>
    <w:rsid w:val="78B26529"/>
    <w:rsid w:val="78C51B59"/>
    <w:rsid w:val="799F6342"/>
    <w:rsid w:val="7A9B51CC"/>
    <w:rsid w:val="7B8E405A"/>
    <w:rsid w:val="7BE12377"/>
    <w:rsid w:val="7CFF5062"/>
    <w:rsid w:val="7DAF0E69"/>
    <w:rsid w:val="7DED0459"/>
    <w:rsid w:val="7EB27061"/>
    <w:rsid w:val="CF7BED7D"/>
    <w:rsid w:val="CF7D6A9A"/>
    <w:rsid w:val="DDFD96DE"/>
    <w:rsid w:val="F3BC6FFB"/>
    <w:rsid w:val="FBA84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next w:val="1"/>
    <w:qFormat/>
    <w:uiPriority w:val="0"/>
    <w:pPr>
      <w:spacing w:after="120"/>
    </w:pPr>
  </w:style>
  <w:style w:type="paragraph" w:styleId="4">
    <w:name w:val="toc 6"/>
    <w:basedOn w:val="1"/>
    <w:next w:val="1"/>
    <w:qFormat/>
    <w:uiPriority w:val="0"/>
    <w:pPr>
      <w:ind w:left="2100"/>
      <w:jc w:val="center"/>
    </w:pPr>
  </w:style>
  <w:style w:type="paragraph" w:styleId="5">
    <w:name w:val="annotation text"/>
    <w:basedOn w:val="1"/>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List Paragraph"/>
    <w:basedOn w:val="1"/>
    <w:qFormat/>
    <w:uiPriority w:val="1"/>
    <w:pPr>
      <w:ind w:left="1302" w:hanging="284"/>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2021-07-20T18:58:00Z</dcterms:created>
  <dc:creator>silvia</dc:creator>
  <cp:lastModifiedBy>yingf</cp:lastModifiedBy>
  <dcterms:modified xsi:type="dcterms:W3CDTF">2021-07-22T10:43:11Z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F34C3F6A40F0493FA0FEB9D9AFE1CCD0</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黑体" w:hAnsi="黑体" w:eastAsia="黑体" w:cs="黑体"/>
          <w:b w:val="0"/>
          <w:bCs w:val="0"/>
          <w:sz w:val="36"/>
          <w:szCs w:val="36"/>
          <w:rtl w:val="0"/>
          <w:lang w:val="en-US" w:eastAsia="zh-CN"/>
        </w:rPr>
      </w:pPr>
      <w:r>
        <w:rPr>
          <w:rFonts w:hint="eastAsia" w:ascii="黑体" w:hAnsi="黑体" w:eastAsia="黑体" w:cs="黑体"/>
          <w:b w:val="0"/>
          <w:bCs w:val="0"/>
          <w:sz w:val="36"/>
          <w:szCs w:val="36"/>
          <w:rtl w:val="0"/>
          <w:lang w:val="en-US" w:eastAsia="zh-CN"/>
        </w:rPr>
        <w:t>恒升基金关于厘清天津通汇股权关系的函</w:t>
      </w:r>
    </w:p>
    <w:p>
      <w:pPr>
        <w:pStyle w:val="2"/>
        <w:spacing w:line="240" w:lineRule="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b/>
          <w:bCs/>
          <w:sz w:val="28"/>
          <w:szCs w:val="28"/>
          <w:rtl w:val="0"/>
          <w:lang w:val="en-US" w:eastAsia="zh-CN"/>
        </w:rPr>
      </w:pPr>
      <w:r>
        <w:rPr>
          <w:rFonts w:hint="eastAsia" w:ascii="仿宋" w:hAnsi="仿宋" w:eastAsia="仿宋" w:cs="仿宋"/>
          <w:b/>
          <w:bCs/>
          <w:sz w:val="28"/>
          <w:szCs w:val="28"/>
          <w:rtl w:val="0"/>
          <w:lang w:val="en-US" w:eastAsia="zh-CN"/>
        </w:rPr>
        <w:t>致：辽宁沈抚投资集团有限公司</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rtl w:val="0"/>
          <w:lang w:val="en-US" w:eastAsia="zh-CN"/>
        </w:rPr>
      </w:pPr>
      <w:r>
        <w:rPr>
          <w:rFonts w:hint="eastAsia" w:ascii="仿宋" w:hAnsi="仿宋" w:eastAsia="仿宋" w:cs="仿宋"/>
          <w:sz w:val="28"/>
          <w:szCs w:val="28"/>
          <w:rtl w:val="0"/>
          <w:lang w:val="en-US" w:eastAsia="zh-CN"/>
        </w:rPr>
        <w:t>北京大河恒泰投资管理中心（以下简称“大河恒泰”）为贵集团作为有限合伙人出资50%、规模为15亿元的辽宁省沈抚新区恒升产业发展基金（以下简称“基金”）之管理人，目前，已完成东软睿驰汽车技术（沈阳）有限公司1亿元投资。7月14日，中植集团与沈抚示范区在上海举行的辽宁—长三角招商引资促进周签约，承接其他有限合伙人的50%基金份额，认缴出资7.5亿元，并承诺8月15日前与贵集团各出资1.5亿元，收购大连金慧融智科技股份有限公司和天津渤海通汇货币兑换有限公司（以下简称“天津通汇”）部分股权。</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lang w:eastAsia="zh-Hans"/>
        </w:rPr>
      </w:pPr>
      <w:r>
        <w:rPr>
          <w:rFonts w:hint="eastAsia" w:ascii="仿宋" w:hAnsi="仿宋" w:eastAsia="仿宋" w:cs="仿宋"/>
          <w:sz w:val="28"/>
          <w:szCs w:val="28"/>
          <w:rtl w:val="0"/>
          <w:lang w:val="en-US" w:eastAsia="zh-CN"/>
        </w:rPr>
        <w:t>大河恒泰作为执行事务合伙人，拟对贵集团控股的天津通汇开展尽调并估值。因大河恒泰之前就有收购天津通汇的意向，故曾尽调过。因此，对天津通汇的运营情况和市场地位已有一定了解，对货币兑换行业亦进行过深入调研。据我方判断，从短期来看，</w:t>
      </w:r>
      <w:r>
        <w:rPr>
          <w:rFonts w:hint="eastAsia" w:ascii="仿宋" w:hAnsi="仿宋" w:eastAsia="仿宋" w:cs="仿宋"/>
          <w:sz w:val="28"/>
          <w:szCs w:val="28"/>
          <w:rtl w:val="0"/>
          <w:lang w:val="en-US" w:eastAsia="zh-Hans"/>
        </w:rPr>
        <w:t>货币兑换</w:t>
      </w:r>
      <w:r>
        <w:rPr>
          <w:rFonts w:hint="eastAsia" w:ascii="仿宋" w:hAnsi="仿宋" w:eastAsia="仿宋" w:cs="仿宋"/>
          <w:sz w:val="28"/>
          <w:szCs w:val="28"/>
          <w:rtl w:val="0"/>
          <w:lang w:val="en-US" w:eastAsia="zh-CN"/>
        </w:rPr>
        <w:t>行业受新冠疫情的影响还将持续一段时间，加之</w:t>
      </w:r>
      <w:r>
        <w:rPr>
          <w:rFonts w:hint="eastAsia" w:ascii="仿宋" w:hAnsi="仿宋" w:eastAsia="仿宋" w:cs="仿宋"/>
          <w:sz w:val="28"/>
          <w:szCs w:val="28"/>
          <w:rtl w:val="0"/>
          <w:lang w:val="en-US" w:eastAsia="zh-Hans"/>
        </w:rPr>
        <w:t>中美</w:t>
      </w:r>
      <w:r>
        <w:rPr>
          <w:rFonts w:hint="eastAsia" w:ascii="仿宋" w:hAnsi="仿宋" w:eastAsia="仿宋" w:cs="仿宋"/>
          <w:sz w:val="28"/>
          <w:szCs w:val="28"/>
          <w:rtl w:val="0"/>
          <w:lang w:val="en-US" w:eastAsia="zh-CN"/>
        </w:rPr>
        <w:t>正</w:t>
      </w:r>
      <w:r>
        <w:rPr>
          <w:rFonts w:hint="eastAsia" w:ascii="仿宋" w:hAnsi="仿宋" w:eastAsia="仿宋" w:cs="仿宋"/>
          <w:sz w:val="28"/>
          <w:szCs w:val="28"/>
          <w:rtl w:val="0"/>
          <w:lang w:val="en-US" w:eastAsia="zh-Hans"/>
        </w:rPr>
        <w:t>逐步走向全面对抗</w:t>
      </w:r>
      <w:r>
        <w:rPr>
          <w:rFonts w:hint="eastAsia" w:ascii="仿宋" w:hAnsi="仿宋" w:eastAsia="仿宋" w:cs="仿宋"/>
          <w:sz w:val="28"/>
          <w:szCs w:val="28"/>
          <w:rtl w:val="0"/>
          <w:lang w:val="en-US" w:eastAsia="zh-CN"/>
        </w:rPr>
        <w:t>，</w:t>
      </w:r>
      <w:r>
        <w:rPr>
          <w:rFonts w:hint="eastAsia" w:ascii="仿宋" w:hAnsi="仿宋" w:eastAsia="仿宋" w:cs="仿宋"/>
          <w:sz w:val="28"/>
          <w:szCs w:val="28"/>
          <w:rtl w:val="0"/>
          <w:lang w:val="en-US" w:eastAsia="zh-Hans"/>
        </w:rPr>
        <w:t>货币兑换行业格局</w:t>
      </w:r>
      <w:r>
        <w:rPr>
          <w:rFonts w:hint="eastAsia" w:ascii="仿宋" w:hAnsi="仿宋" w:eastAsia="仿宋" w:cs="仿宋"/>
          <w:sz w:val="28"/>
          <w:szCs w:val="28"/>
          <w:rtl w:val="0"/>
          <w:lang w:val="en-US" w:eastAsia="zh-CN"/>
        </w:rPr>
        <w:t>将</w:t>
      </w:r>
      <w:r>
        <w:rPr>
          <w:rFonts w:hint="eastAsia" w:ascii="仿宋" w:hAnsi="仿宋" w:eastAsia="仿宋" w:cs="仿宋"/>
          <w:sz w:val="28"/>
          <w:szCs w:val="28"/>
          <w:rtl w:val="0"/>
          <w:lang w:val="en-US" w:eastAsia="zh-Hans"/>
        </w:rPr>
        <w:t>快速变化</w:t>
      </w:r>
      <w:r>
        <w:rPr>
          <w:rFonts w:hint="eastAsia" w:ascii="仿宋" w:hAnsi="仿宋" w:eastAsia="仿宋" w:cs="仿宋"/>
          <w:sz w:val="28"/>
          <w:szCs w:val="28"/>
          <w:rtl w:val="0"/>
          <w:lang w:val="en-US" w:eastAsia="zh-CN"/>
        </w:rPr>
        <w:t>。</w:t>
      </w:r>
      <w:r>
        <w:rPr>
          <w:rFonts w:hint="eastAsia" w:ascii="仿宋" w:hAnsi="仿宋" w:eastAsia="仿宋" w:cs="仿宋"/>
          <w:sz w:val="28"/>
          <w:szCs w:val="28"/>
          <w:lang w:eastAsia="zh-Hans"/>
        </w:rPr>
        <w:t>2020</w:t>
      </w:r>
      <w:r>
        <w:rPr>
          <w:rFonts w:hint="eastAsia" w:ascii="仿宋" w:hAnsi="仿宋" w:eastAsia="仿宋" w:cs="仿宋"/>
          <w:sz w:val="28"/>
          <w:szCs w:val="28"/>
          <w:lang w:val="en-US" w:eastAsia="zh-Hans"/>
        </w:rPr>
        <w:t>年</w:t>
      </w:r>
      <w:r>
        <w:rPr>
          <w:rFonts w:hint="eastAsia" w:ascii="仿宋" w:hAnsi="仿宋" w:eastAsia="仿宋" w:cs="仿宋"/>
          <w:sz w:val="28"/>
          <w:szCs w:val="28"/>
          <w:lang w:val="en-US" w:eastAsia="zh-CN"/>
        </w:rPr>
        <w:t>，</w:t>
      </w:r>
      <w:r>
        <w:rPr>
          <w:rFonts w:hint="eastAsia" w:ascii="仿宋" w:hAnsi="仿宋" w:eastAsia="仿宋" w:cs="仿宋"/>
          <w:sz w:val="28"/>
          <w:szCs w:val="28"/>
          <w:lang w:val="en-US" w:eastAsia="zh-Hans"/>
        </w:rPr>
        <w:t>携程金融在个人旅游</w:t>
      </w:r>
      <w:r>
        <w:rPr>
          <w:rFonts w:hint="eastAsia" w:ascii="仿宋" w:hAnsi="仿宋" w:eastAsia="仿宋" w:cs="仿宋"/>
          <w:sz w:val="28"/>
          <w:szCs w:val="28"/>
          <w:lang w:eastAsia="zh-Hans"/>
        </w:rPr>
        <w:t>、</w:t>
      </w:r>
      <w:r>
        <w:rPr>
          <w:rFonts w:hint="eastAsia" w:ascii="仿宋" w:hAnsi="仿宋" w:eastAsia="仿宋" w:cs="仿宋"/>
          <w:sz w:val="28"/>
          <w:szCs w:val="28"/>
          <w:lang w:val="en-US" w:eastAsia="zh-Hans"/>
        </w:rPr>
        <w:t>商旅</w:t>
      </w:r>
      <w:r>
        <w:rPr>
          <w:rFonts w:hint="eastAsia" w:ascii="仿宋" w:hAnsi="仿宋" w:eastAsia="仿宋" w:cs="仿宋"/>
          <w:sz w:val="28"/>
          <w:szCs w:val="28"/>
          <w:lang w:val="en-US" w:eastAsia="zh-CN"/>
        </w:rPr>
        <w:t>等优势背景下</w:t>
      </w:r>
      <w:r>
        <w:rPr>
          <w:rFonts w:hint="eastAsia" w:ascii="仿宋" w:hAnsi="仿宋" w:eastAsia="仿宋" w:cs="仿宋"/>
          <w:sz w:val="28"/>
          <w:szCs w:val="28"/>
          <w:lang w:val="en-US" w:eastAsia="zh-Hans"/>
        </w:rPr>
        <w:t>取得货币</w:t>
      </w:r>
      <w:r>
        <w:rPr>
          <w:rFonts w:hint="eastAsia" w:ascii="仿宋" w:hAnsi="仿宋" w:eastAsia="仿宋" w:cs="仿宋"/>
          <w:sz w:val="28"/>
          <w:szCs w:val="28"/>
          <w:lang w:val="en-US" w:eastAsia="zh-CN"/>
        </w:rPr>
        <w:t>兑换</w:t>
      </w:r>
      <w:r>
        <w:rPr>
          <w:rFonts w:hint="eastAsia" w:ascii="仿宋" w:hAnsi="仿宋" w:eastAsia="仿宋" w:cs="仿宋"/>
          <w:sz w:val="28"/>
          <w:szCs w:val="28"/>
          <w:lang w:val="en-US" w:eastAsia="zh-Hans"/>
        </w:rPr>
        <w:t>牌照</w:t>
      </w:r>
      <w:r>
        <w:rPr>
          <w:rFonts w:hint="eastAsia" w:ascii="仿宋" w:hAnsi="仿宋" w:eastAsia="仿宋" w:cs="仿宋"/>
          <w:sz w:val="28"/>
          <w:szCs w:val="28"/>
          <w:lang w:val="en-US" w:eastAsia="zh-CN"/>
        </w:rPr>
        <w:t>。</w:t>
      </w:r>
      <w:r>
        <w:rPr>
          <w:rFonts w:hint="eastAsia" w:ascii="仿宋" w:hAnsi="仿宋" w:eastAsia="仿宋" w:cs="仿宋"/>
          <w:sz w:val="28"/>
          <w:szCs w:val="28"/>
          <w:lang w:eastAsia="zh-Hans"/>
        </w:rPr>
        <w:t>2021</w:t>
      </w:r>
      <w:r>
        <w:rPr>
          <w:rFonts w:hint="eastAsia" w:ascii="仿宋" w:hAnsi="仿宋" w:eastAsia="仿宋" w:cs="仿宋"/>
          <w:sz w:val="28"/>
          <w:szCs w:val="28"/>
          <w:lang w:val="en-US" w:eastAsia="zh-Hans"/>
        </w:rPr>
        <w:t>年</w:t>
      </w:r>
      <w:r>
        <w:rPr>
          <w:rFonts w:hint="eastAsia" w:ascii="仿宋" w:hAnsi="仿宋" w:eastAsia="仿宋" w:cs="仿宋"/>
          <w:sz w:val="28"/>
          <w:szCs w:val="28"/>
          <w:lang w:val="en-US" w:eastAsia="zh-CN"/>
        </w:rPr>
        <w:t>，拥有</w:t>
      </w:r>
      <w:r>
        <w:rPr>
          <w:rFonts w:hint="eastAsia" w:ascii="仿宋" w:hAnsi="仿宋" w:eastAsia="仿宋" w:cs="仿宋"/>
          <w:sz w:val="28"/>
          <w:szCs w:val="28"/>
          <w:lang w:val="en-US" w:eastAsia="zh-Hans"/>
        </w:rPr>
        <w:t>货币兑换牌照</w:t>
      </w:r>
      <w:r>
        <w:rPr>
          <w:rFonts w:hint="eastAsia" w:ascii="仿宋" w:hAnsi="仿宋" w:eastAsia="仿宋" w:cs="仿宋"/>
          <w:sz w:val="28"/>
          <w:szCs w:val="28"/>
          <w:lang w:val="en-US" w:eastAsia="zh-CN"/>
        </w:rPr>
        <w:t>的</w:t>
      </w:r>
      <w:r>
        <w:rPr>
          <w:rFonts w:hint="eastAsia" w:ascii="仿宋" w:hAnsi="仿宋" w:eastAsia="仿宋" w:cs="仿宋"/>
          <w:sz w:val="28"/>
          <w:szCs w:val="28"/>
          <w:lang w:val="en-US" w:eastAsia="zh-Hans"/>
        </w:rPr>
        <w:t>众信旅游与凯撒旅游合并后将成为国内规模最大的旅游</w:t>
      </w:r>
      <w:r>
        <w:rPr>
          <w:rFonts w:hint="eastAsia" w:ascii="仿宋" w:hAnsi="仿宋" w:eastAsia="仿宋" w:cs="仿宋"/>
          <w:sz w:val="28"/>
          <w:szCs w:val="28"/>
          <w:lang w:val="en-US" w:eastAsia="zh-CN"/>
        </w:rPr>
        <w:t>业</w:t>
      </w:r>
      <w:r>
        <w:rPr>
          <w:rFonts w:hint="eastAsia" w:ascii="仿宋" w:hAnsi="仿宋" w:eastAsia="仿宋" w:cs="仿宋"/>
          <w:sz w:val="28"/>
          <w:szCs w:val="28"/>
          <w:lang w:val="en-US" w:eastAsia="zh-Hans"/>
        </w:rPr>
        <w:t>上市公司</w:t>
      </w:r>
      <w:r>
        <w:rPr>
          <w:rFonts w:hint="eastAsia" w:ascii="仿宋" w:hAnsi="仿宋" w:eastAsia="仿宋" w:cs="仿宋"/>
          <w:sz w:val="28"/>
          <w:szCs w:val="28"/>
          <w:lang w:eastAsia="zh-Hans"/>
        </w:rPr>
        <w:t>，</w:t>
      </w:r>
      <w:r>
        <w:rPr>
          <w:rFonts w:hint="eastAsia" w:ascii="仿宋" w:hAnsi="仿宋" w:eastAsia="仿宋" w:cs="仿宋"/>
          <w:sz w:val="28"/>
          <w:szCs w:val="28"/>
          <w:lang w:val="en-US" w:eastAsia="zh-Hans"/>
        </w:rPr>
        <w:t>中国银行携手华为布局货币兑换O</w:t>
      </w:r>
      <w:r>
        <w:rPr>
          <w:rFonts w:hint="eastAsia" w:ascii="仿宋" w:hAnsi="仿宋" w:eastAsia="仿宋" w:cs="仿宋"/>
          <w:sz w:val="28"/>
          <w:szCs w:val="28"/>
          <w:lang w:eastAsia="zh-Hans"/>
        </w:rPr>
        <w:t>2</w:t>
      </w:r>
      <w:r>
        <w:rPr>
          <w:rFonts w:hint="eastAsia" w:ascii="仿宋" w:hAnsi="仿宋" w:eastAsia="仿宋" w:cs="仿宋"/>
          <w:sz w:val="28"/>
          <w:szCs w:val="28"/>
          <w:lang w:val="en-US" w:eastAsia="zh-Hans"/>
        </w:rPr>
        <w:t>O业务</w:t>
      </w:r>
      <w:r>
        <w:rPr>
          <w:rFonts w:hint="eastAsia" w:ascii="仿宋" w:hAnsi="仿宋" w:eastAsia="仿宋" w:cs="仿宋"/>
          <w:sz w:val="28"/>
          <w:szCs w:val="28"/>
          <w:lang w:eastAsia="zh-Hans"/>
        </w:rPr>
        <w:t>。</w:t>
      </w:r>
      <w:r>
        <w:rPr>
          <w:rFonts w:hint="eastAsia" w:ascii="仿宋" w:hAnsi="仿宋" w:eastAsia="仿宋" w:cs="仿宋"/>
          <w:sz w:val="28"/>
          <w:szCs w:val="28"/>
          <w:lang w:val="en-US" w:eastAsia="zh-CN"/>
        </w:rPr>
        <w:t>货币兑换</w:t>
      </w:r>
      <w:r>
        <w:rPr>
          <w:rFonts w:hint="eastAsia" w:ascii="仿宋" w:hAnsi="仿宋" w:eastAsia="仿宋" w:cs="仿宋"/>
          <w:sz w:val="28"/>
          <w:szCs w:val="28"/>
          <w:lang w:val="en-US" w:eastAsia="zh-Hans"/>
        </w:rPr>
        <w:t>行</w:t>
      </w:r>
      <w:r>
        <w:rPr>
          <w:rFonts w:hint="eastAsia" w:ascii="仿宋" w:hAnsi="仿宋" w:eastAsia="仿宋" w:cs="仿宋"/>
          <w:sz w:val="28"/>
          <w:szCs w:val="28"/>
          <w:highlight w:val="none"/>
          <w:lang w:val="en-US" w:eastAsia="zh-Hans"/>
        </w:rPr>
        <w:t>业瞬息万变</w:t>
      </w:r>
      <w:r>
        <w:rPr>
          <w:rFonts w:hint="eastAsia" w:ascii="仿宋" w:hAnsi="仿宋" w:eastAsia="仿宋" w:cs="仿宋"/>
          <w:sz w:val="28"/>
          <w:szCs w:val="28"/>
          <w:highlight w:val="none"/>
          <w:lang w:eastAsia="zh-Hans"/>
        </w:rPr>
        <w:t>，</w:t>
      </w:r>
      <w:r>
        <w:rPr>
          <w:rFonts w:hint="eastAsia" w:ascii="仿宋" w:hAnsi="仿宋" w:eastAsia="仿宋" w:cs="仿宋"/>
          <w:sz w:val="28"/>
          <w:szCs w:val="28"/>
          <w:highlight w:val="none"/>
          <w:lang w:val="en-US" w:eastAsia="zh-Hans"/>
        </w:rPr>
        <w:t>面临大规模洗牌</w:t>
      </w:r>
      <w:r>
        <w:rPr>
          <w:rFonts w:hint="eastAsia" w:ascii="仿宋" w:hAnsi="仿宋" w:eastAsia="仿宋" w:cs="仿宋"/>
          <w:sz w:val="28"/>
          <w:szCs w:val="28"/>
          <w:highlight w:val="none"/>
          <w:lang w:val="en-US" w:eastAsia="zh-CN"/>
        </w:rPr>
        <w:t>；长期来看，</w:t>
      </w:r>
      <w:r>
        <w:rPr>
          <w:rFonts w:hint="eastAsia" w:ascii="仿宋" w:hAnsi="仿宋" w:eastAsia="仿宋" w:cs="仿宋"/>
          <w:sz w:val="28"/>
          <w:szCs w:val="28"/>
          <w:lang w:val="en-US" w:eastAsia="zh-Hans"/>
        </w:rPr>
        <w:t>国家自贸区</w:t>
      </w:r>
      <w:r>
        <w:rPr>
          <w:rFonts w:hint="eastAsia" w:ascii="仿宋" w:hAnsi="仿宋" w:eastAsia="仿宋" w:cs="仿宋"/>
          <w:sz w:val="28"/>
          <w:szCs w:val="28"/>
          <w:lang w:val="en-US" w:eastAsia="zh-CN"/>
        </w:rPr>
        <w:t>经验正在推开。</w:t>
      </w:r>
      <w:r>
        <w:rPr>
          <w:rFonts w:hint="eastAsia" w:ascii="仿宋" w:hAnsi="仿宋" w:eastAsia="仿宋" w:cs="仿宋"/>
          <w:sz w:val="28"/>
          <w:szCs w:val="28"/>
          <w:lang w:val="en-US" w:eastAsia="zh-Hans"/>
        </w:rPr>
        <w:t>近</w:t>
      </w:r>
      <w:r>
        <w:rPr>
          <w:rFonts w:hint="eastAsia" w:ascii="仿宋" w:hAnsi="仿宋" w:eastAsia="仿宋" w:cs="仿宋"/>
          <w:sz w:val="28"/>
          <w:szCs w:val="28"/>
          <w:lang w:eastAsia="zh-Hans"/>
        </w:rPr>
        <w:t>3</w:t>
      </w:r>
      <w:r>
        <w:rPr>
          <w:rFonts w:hint="eastAsia" w:ascii="仿宋" w:hAnsi="仿宋" w:eastAsia="仿宋" w:cs="仿宋"/>
          <w:sz w:val="28"/>
          <w:szCs w:val="28"/>
          <w:lang w:val="en-US" w:eastAsia="zh-Hans"/>
        </w:rPr>
        <w:t>年来</w:t>
      </w:r>
      <w:r>
        <w:rPr>
          <w:rFonts w:hint="eastAsia" w:ascii="仿宋" w:hAnsi="仿宋" w:eastAsia="仿宋" w:cs="仿宋"/>
          <w:sz w:val="28"/>
          <w:szCs w:val="28"/>
          <w:lang w:val="en-US" w:eastAsia="zh-CN"/>
        </w:rPr>
        <w:t>，已</w:t>
      </w:r>
      <w:r>
        <w:rPr>
          <w:rFonts w:hint="eastAsia" w:ascii="仿宋" w:hAnsi="仿宋" w:eastAsia="仿宋" w:cs="仿宋"/>
          <w:sz w:val="28"/>
          <w:szCs w:val="28"/>
          <w:lang w:val="en-US" w:eastAsia="zh-Hans"/>
        </w:rPr>
        <w:t>出台海南自由贸易港</w:t>
      </w:r>
      <w:r>
        <w:rPr>
          <w:rFonts w:hint="eastAsia" w:ascii="仿宋" w:hAnsi="仿宋" w:eastAsia="仿宋" w:cs="仿宋"/>
          <w:sz w:val="28"/>
          <w:szCs w:val="28"/>
          <w:lang w:eastAsia="zh-Hans"/>
        </w:rPr>
        <w:t>、</w:t>
      </w:r>
      <w:r>
        <w:rPr>
          <w:rFonts w:hint="eastAsia" w:ascii="仿宋" w:hAnsi="仿宋" w:eastAsia="仿宋" w:cs="仿宋"/>
          <w:sz w:val="28"/>
          <w:szCs w:val="28"/>
          <w:lang w:val="en-US" w:eastAsia="zh-Hans"/>
        </w:rPr>
        <w:t>RCEP自由贸易区</w:t>
      </w:r>
      <w:r>
        <w:rPr>
          <w:rFonts w:hint="eastAsia" w:ascii="仿宋" w:hAnsi="仿宋" w:eastAsia="仿宋" w:cs="仿宋"/>
          <w:sz w:val="28"/>
          <w:szCs w:val="28"/>
          <w:lang w:eastAsia="zh-Hans"/>
        </w:rPr>
        <w:t>、</w:t>
      </w:r>
      <w:r>
        <w:rPr>
          <w:rFonts w:hint="eastAsia" w:ascii="仿宋" w:hAnsi="仿宋" w:eastAsia="仿宋" w:cs="仿宋"/>
          <w:sz w:val="28"/>
          <w:szCs w:val="28"/>
          <w:lang w:val="en-US" w:eastAsia="zh-Hans"/>
        </w:rPr>
        <w:t>中韩</w:t>
      </w:r>
      <w:r>
        <w:rPr>
          <w:rFonts w:hint="eastAsia" w:ascii="仿宋" w:hAnsi="仿宋" w:eastAsia="仿宋" w:cs="仿宋"/>
          <w:sz w:val="28"/>
          <w:szCs w:val="28"/>
          <w:lang w:val="en-US" w:eastAsia="zh-CN"/>
        </w:rPr>
        <w:t>自有贸易协定</w:t>
      </w:r>
      <w:r>
        <w:rPr>
          <w:rFonts w:hint="eastAsia" w:ascii="仿宋" w:hAnsi="仿宋" w:eastAsia="仿宋" w:cs="仿宋"/>
          <w:sz w:val="28"/>
          <w:szCs w:val="28"/>
          <w:lang w:eastAsia="zh-Hans"/>
        </w:rPr>
        <w:t>、</w:t>
      </w:r>
      <w:r>
        <w:rPr>
          <w:rFonts w:hint="eastAsia" w:ascii="仿宋" w:hAnsi="仿宋" w:eastAsia="仿宋" w:cs="仿宋"/>
          <w:sz w:val="28"/>
          <w:szCs w:val="28"/>
          <w:lang w:val="en-US" w:eastAsia="zh-Hans"/>
        </w:rPr>
        <w:t>中日韩自由贸易区</w:t>
      </w:r>
      <w:r>
        <w:rPr>
          <w:rFonts w:hint="eastAsia" w:ascii="仿宋" w:hAnsi="仿宋" w:eastAsia="仿宋" w:cs="仿宋"/>
          <w:sz w:val="28"/>
          <w:szCs w:val="28"/>
          <w:lang w:eastAsia="zh-Hans"/>
        </w:rPr>
        <w:t>、</w:t>
      </w:r>
      <w:r>
        <w:rPr>
          <w:rFonts w:hint="eastAsia" w:ascii="仿宋" w:hAnsi="仿宋" w:eastAsia="仿宋" w:cs="仿宋"/>
          <w:sz w:val="28"/>
          <w:szCs w:val="28"/>
          <w:lang w:val="en-US" w:eastAsia="zh-Hans"/>
        </w:rPr>
        <w:t>中蒙俄贸易规模扩大</w:t>
      </w:r>
      <w:r>
        <w:rPr>
          <w:rFonts w:hint="eastAsia" w:ascii="仿宋" w:hAnsi="仿宋" w:eastAsia="仿宋" w:cs="仿宋"/>
          <w:sz w:val="28"/>
          <w:szCs w:val="28"/>
          <w:lang w:eastAsia="zh-Hans"/>
        </w:rPr>
        <w:t>、</w:t>
      </w:r>
      <w:r>
        <w:rPr>
          <w:rFonts w:hint="eastAsia" w:ascii="仿宋" w:hAnsi="仿宋" w:eastAsia="仿宋" w:cs="仿宋"/>
          <w:sz w:val="28"/>
          <w:szCs w:val="28"/>
          <w:lang w:val="en-US" w:eastAsia="zh-Hans"/>
        </w:rPr>
        <w:t>粤港澳大湾区</w:t>
      </w:r>
      <w:r>
        <w:rPr>
          <w:rFonts w:hint="eastAsia" w:ascii="仿宋" w:hAnsi="仿宋" w:eastAsia="仿宋" w:cs="仿宋"/>
          <w:sz w:val="28"/>
          <w:szCs w:val="28"/>
          <w:lang w:eastAsia="zh-Hans"/>
        </w:rPr>
        <w:t>、</w:t>
      </w:r>
      <w:r>
        <w:rPr>
          <w:rFonts w:hint="eastAsia" w:ascii="仿宋" w:hAnsi="仿宋" w:eastAsia="仿宋" w:cs="仿宋"/>
          <w:sz w:val="28"/>
          <w:szCs w:val="28"/>
          <w:lang w:val="en-US" w:eastAsia="zh-Hans"/>
        </w:rPr>
        <w:t>一带一路</w:t>
      </w:r>
      <w:r>
        <w:rPr>
          <w:rFonts w:hint="eastAsia" w:ascii="仿宋" w:hAnsi="仿宋" w:eastAsia="仿宋" w:cs="仿宋"/>
          <w:sz w:val="28"/>
          <w:szCs w:val="28"/>
          <w:lang w:val="en-US" w:eastAsia="zh-CN"/>
        </w:rPr>
        <w:t>等一系列</w:t>
      </w:r>
      <w:r>
        <w:rPr>
          <w:rFonts w:hint="eastAsia" w:ascii="仿宋" w:hAnsi="仿宋" w:eastAsia="仿宋" w:cs="仿宋"/>
          <w:sz w:val="28"/>
          <w:szCs w:val="28"/>
          <w:lang w:val="en-US" w:eastAsia="zh-Hans"/>
        </w:rPr>
        <w:t>战略举措并</w:t>
      </w:r>
      <w:r>
        <w:rPr>
          <w:rFonts w:hint="eastAsia" w:ascii="仿宋" w:hAnsi="仿宋" w:eastAsia="仿宋" w:cs="仿宋"/>
          <w:sz w:val="28"/>
          <w:szCs w:val="28"/>
          <w:lang w:val="en-US" w:eastAsia="zh-CN"/>
        </w:rPr>
        <w:t>已</w:t>
      </w:r>
      <w:r>
        <w:rPr>
          <w:rFonts w:hint="eastAsia" w:ascii="仿宋" w:hAnsi="仿宋" w:eastAsia="仿宋" w:cs="仿宋"/>
          <w:sz w:val="28"/>
          <w:szCs w:val="28"/>
          <w:lang w:val="en-US" w:eastAsia="zh-Hans"/>
        </w:rPr>
        <w:t>逐步落地</w:t>
      </w:r>
      <w:r>
        <w:rPr>
          <w:rFonts w:hint="eastAsia" w:ascii="仿宋" w:hAnsi="仿宋" w:eastAsia="仿宋" w:cs="仿宋"/>
          <w:sz w:val="28"/>
          <w:szCs w:val="28"/>
          <w:lang w:eastAsia="zh-Hans"/>
        </w:rPr>
        <w:t>，</w:t>
      </w:r>
      <w:r>
        <w:rPr>
          <w:rFonts w:hint="eastAsia" w:ascii="仿宋" w:hAnsi="仿宋" w:eastAsia="仿宋" w:cs="仿宋"/>
          <w:sz w:val="28"/>
          <w:szCs w:val="28"/>
          <w:lang w:val="en-US" w:eastAsia="zh-Hans"/>
        </w:rPr>
        <w:t>东北</w:t>
      </w:r>
      <w:r>
        <w:rPr>
          <w:rFonts w:hint="eastAsia" w:ascii="仿宋" w:hAnsi="仿宋" w:eastAsia="仿宋" w:cs="仿宋"/>
          <w:sz w:val="28"/>
          <w:szCs w:val="28"/>
          <w:lang w:eastAsia="zh-Hans"/>
        </w:rPr>
        <w:t>、</w:t>
      </w:r>
      <w:r>
        <w:rPr>
          <w:rFonts w:hint="eastAsia" w:ascii="仿宋" w:hAnsi="仿宋" w:eastAsia="仿宋" w:cs="仿宋"/>
          <w:sz w:val="28"/>
          <w:szCs w:val="28"/>
          <w:lang w:val="en-US" w:eastAsia="zh-Hans"/>
        </w:rPr>
        <w:t>西南</w:t>
      </w:r>
      <w:r>
        <w:rPr>
          <w:rFonts w:hint="eastAsia" w:ascii="仿宋" w:hAnsi="仿宋" w:eastAsia="仿宋" w:cs="仿宋"/>
          <w:sz w:val="28"/>
          <w:szCs w:val="28"/>
          <w:lang w:eastAsia="zh-Hans"/>
        </w:rPr>
        <w:t>、</w:t>
      </w:r>
      <w:r>
        <w:rPr>
          <w:rFonts w:hint="eastAsia" w:ascii="仿宋" w:hAnsi="仿宋" w:eastAsia="仿宋" w:cs="仿宋"/>
          <w:sz w:val="28"/>
          <w:szCs w:val="28"/>
          <w:lang w:val="en-US" w:eastAsia="zh-Hans"/>
        </w:rPr>
        <w:t>海南</w:t>
      </w:r>
      <w:r>
        <w:rPr>
          <w:rFonts w:hint="eastAsia" w:ascii="仿宋" w:hAnsi="仿宋" w:eastAsia="仿宋" w:cs="仿宋"/>
          <w:sz w:val="28"/>
          <w:szCs w:val="28"/>
          <w:lang w:eastAsia="zh-Hans"/>
        </w:rPr>
        <w:t>、</w:t>
      </w:r>
      <w:r>
        <w:rPr>
          <w:rFonts w:hint="eastAsia" w:ascii="仿宋" w:hAnsi="仿宋" w:eastAsia="仿宋" w:cs="仿宋"/>
          <w:sz w:val="28"/>
          <w:szCs w:val="28"/>
          <w:lang w:val="en-US" w:eastAsia="zh-Hans"/>
        </w:rPr>
        <w:t>华南</w:t>
      </w:r>
      <w:r>
        <w:rPr>
          <w:rFonts w:hint="eastAsia" w:ascii="仿宋" w:hAnsi="仿宋" w:eastAsia="仿宋" w:cs="仿宋"/>
          <w:sz w:val="28"/>
          <w:szCs w:val="28"/>
          <w:lang w:val="en-US" w:eastAsia="zh-CN"/>
        </w:rPr>
        <w:t>等</w:t>
      </w:r>
      <w:r>
        <w:rPr>
          <w:rFonts w:hint="eastAsia" w:ascii="仿宋" w:hAnsi="仿宋" w:eastAsia="仿宋" w:cs="仿宋"/>
          <w:sz w:val="28"/>
          <w:szCs w:val="28"/>
          <w:lang w:val="en-US" w:eastAsia="zh-Hans"/>
        </w:rPr>
        <w:t>地区</w:t>
      </w:r>
      <w:r>
        <w:rPr>
          <w:rFonts w:hint="eastAsia" w:ascii="仿宋" w:hAnsi="仿宋" w:eastAsia="仿宋" w:cs="仿宋"/>
          <w:sz w:val="28"/>
          <w:szCs w:val="28"/>
          <w:lang w:val="en-US" w:eastAsia="zh-CN"/>
        </w:rPr>
        <w:t>面临</w:t>
      </w:r>
      <w:r>
        <w:rPr>
          <w:rFonts w:hint="eastAsia" w:ascii="仿宋" w:hAnsi="仿宋" w:eastAsia="仿宋" w:cs="仿宋"/>
          <w:sz w:val="28"/>
          <w:szCs w:val="28"/>
          <w:lang w:val="en-US" w:eastAsia="zh-Hans"/>
        </w:rPr>
        <w:t>历史性</w:t>
      </w:r>
      <w:r>
        <w:rPr>
          <w:rFonts w:hint="eastAsia" w:ascii="仿宋" w:hAnsi="仿宋" w:eastAsia="仿宋" w:cs="仿宋"/>
          <w:sz w:val="28"/>
          <w:szCs w:val="28"/>
          <w:lang w:val="en-US" w:eastAsia="zh-CN"/>
        </w:rPr>
        <w:t>机遇</w:t>
      </w:r>
      <w:r>
        <w:rPr>
          <w:rFonts w:hint="eastAsia" w:ascii="仿宋" w:hAnsi="仿宋" w:eastAsia="仿宋" w:cs="仿宋"/>
          <w:sz w:val="28"/>
          <w:szCs w:val="28"/>
          <w:lang w:eastAsia="zh-Hans"/>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 w:val="0"/>
          <w:bCs w:val="0"/>
          <w:sz w:val="28"/>
          <w:szCs w:val="28"/>
          <w:rtl w:val="0"/>
          <w:lang w:val="en-US" w:eastAsia="zh-CN"/>
        </w:rPr>
      </w:pPr>
      <w:r>
        <w:rPr>
          <w:rFonts w:hint="eastAsia" w:ascii="仿宋" w:hAnsi="仿宋" w:eastAsia="仿宋" w:cs="仿宋"/>
          <w:sz w:val="28"/>
          <w:szCs w:val="28"/>
          <w:rtl w:val="0"/>
          <w:lang w:val="en-US" w:eastAsia="zh-CN"/>
        </w:rPr>
        <w:t>天津通汇作为有10多年历史的</w:t>
      </w:r>
      <w:r>
        <w:rPr>
          <w:rFonts w:hint="eastAsia" w:ascii="仿宋" w:hAnsi="仿宋" w:eastAsia="仿宋" w:cs="仿宋"/>
          <w:sz w:val="28"/>
          <w:szCs w:val="28"/>
          <w:rtl w:val="0"/>
          <w:lang w:val="en-US" w:eastAsia="zh-Hans"/>
        </w:rPr>
        <w:t>全牌照</w:t>
      </w:r>
      <w:r>
        <w:rPr>
          <w:rFonts w:hint="eastAsia" w:ascii="仿宋" w:hAnsi="仿宋" w:eastAsia="仿宋" w:cs="仿宋"/>
          <w:sz w:val="28"/>
          <w:szCs w:val="28"/>
          <w:rtl w:val="0"/>
          <w:lang w:val="en-US" w:eastAsia="zh-CN"/>
        </w:rPr>
        <w:t>货币兑换企业，在品牌价值、</w:t>
      </w:r>
      <w:r>
        <w:rPr>
          <w:rFonts w:hint="eastAsia" w:ascii="仿宋" w:hAnsi="仿宋" w:eastAsia="仿宋" w:cs="仿宋"/>
          <w:sz w:val="28"/>
          <w:szCs w:val="28"/>
          <w:rtl w:val="0"/>
          <w:lang w:val="en-US" w:eastAsia="zh-Hans"/>
        </w:rPr>
        <w:t>业务体系</w:t>
      </w:r>
      <w:r>
        <w:rPr>
          <w:rFonts w:hint="eastAsia" w:ascii="仿宋" w:hAnsi="仿宋" w:eastAsia="仿宋" w:cs="仿宋"/>
          <w:sz w:val="28"/>
          <w:szCs w:val="28"/>
          <w:rtl w:val="0"/>
          <w:lang w:val="en-US" w:eastAsia="zh-CN"/>
        </w:rPr>
        <w:t>、</w:t>
      </w:r>
      <w:r>
        <w:rPr>
          <w:rFonts w:hint="eastAsia" w:ascii="仿宋" w:hAnsi="仿宋" w:eastAsia="仿宋" w:cs="仿宋"/>
          <w:sz w:val="28"/>
          <w:szCs w:val="28"/>
          <w:rtl w:val="0"/>
          <w:lang w:val="en-US" w:eastAsia="zh-Hans"/>
        </w:rPr>
        <w:t>团队经验</w:t>
      </w:r>
      <w:r>
        <w:rPr>
          <w:rFonts w:hint="eastAsia" w:ascii="仿宋" w:hAnsi="仿宋" w:eastAsia="仿宋" w:cs="仿宋"/>
          <w:sz w:val="28"/>
          <w:szCs w:val="28"/>
          <w:rtl w:val="0"/>
          <w:lang w:eastAsia="zh-Hans"/>
        </w:rPr>
        <w:t>、</w:t>
      </w:r>
      <w:r>
        <w:rPr>
          <w:rFonts w:hint="eastAsia" w:ascii="仿宋" w:hAnsi="仿宋" w:eastAsia="仿宋" w:cs="仿宋"/>
          <w:sz w:val="28"/>
          <w:szCs w:val="28"/>
          <w:rtl w:val="0"/>
          <w:lang w:val="en-US" w:eastAsia="zh-Hans"/>
        </w:rPr>
        <w:t>监管合规</w:t>
      </w:r>
      <w:r>
        <w:rPr>
          <w:rFonts w:hint="eastAsia" w:ascii="仿宋" w:hAnsi="仿宋" w:eastAsia="仿宋" w:cs="仿宋"/>
          <w:sz w:val="28"/>
          <w:szCs w:val="28"/>
          <w:rtl w:val="0"/>
          <w:lang w:val="en-US" w:eastAsia="zh-CN"/>
        </w:rPr>
        <w:t>方面较为成熟，但也</w:t>
      </w:r>
      <w:r>
        <w:rPr>
          <w:rFonts w:hint="eastAsia" w:ascii="仿宋" w:hAnsi="仿宋" w:eastAsia="仿宋" w:cs="仿宋"/>
          <w:sz w:val="28"/>
          <w:szCs w:val="28"/>
          <w:lang w:val="en-US" w:eastAsia="zh-Hans"/>
        </w:rPr>
        <w:t>受海航集团长期影响</w:t>
      </w:r>
      <w:r>
        <w:rPr>
          <w:rFonts w:hint="eastAsia" w:ascii="仿宋" w:hAnsi="仿宋" w:eastAsia="仿宋" w:cs="仿宋"/>
          <w:sz w:val="28"/>
          <w:szCs w:val="28"/>
          <w:lang w:eastAsia="zh-Hans"/>
        </w:rPr>
        <w:t>，</w:t>
      </w:r>
      <w:r>
        <w:rPr>
          <w:rFonts w:hint="eastAsia" w:ascii="仿宋" w:hAnsi="仿宋" w:eastAsia="仿宋" w:cs="仿宋"/>
          <w:sz w:val="28"/>
          <w:szCs w:val="28"/>
          <w:rtl w:val="0"/>
          <w:lang w:val="en-US" w:eastAsia="zh-Hans"/>
        </w:rPr>
        <w:t>存在历史包袱沉重</w:t>
      </w:r>
      <w:r>
        <w:rPr>
          <w:rFonts w:hint="eastAsia" w:ascii="仿宋" w:hAnsi="仿宋" w:eastAsia="仿宋" w:cs="仿宋"/>
          <w:sz w:val="28"/>
          <w:szCs w:val="28"/>
          <w:rtl w:val="0"/>
          <w:lang w:val="en-US" w:eastAsia="zh-CN"/>
        </w:rPr>
        <w:t>、</w:t>
      </w:r>
      <w:r>
        <w:rPr>
          <w:rFonts w:hint="eastAsia" w:ascii="仿宋" w:hAnsi="仿宋" w:eastAsia="仿宋" w:cs="仿宋"/>
          <w:sz w:val="28"/>
          <w:szCs w:val="28"/>
          <w:rtl w:val="0"/>
          <w:lang w:val="en-US" w:eastAsia="zh-Hans"/>
        </w:rPr>
        <w:t>股权关系不清析</w:t>
      </w:r>
      <w:r>
        <w:rPr>
          <w:rFonts w:hint="eastAsia" w:ascii="仿宋" w:hAnsi="仿宋" w:eastAsia="仿宋" w:cs="仿宋"/>
          <w:sz w:val="28"/>
          <w:szCs w:val="28"/>
          <w:rtl w:val="0"/>
          <w:lang w:val="en-US" w:eastAsia="zh-CN"/>
        </w:rPr>
        <w:t>、</w:t>
      </w:r>
      <w:r>
        <w:rPr>
          <w:rFonts w:hint="eastAsia" w:ascii="仿宋" w:hAnsi="仿宋" w:eastAsia="仿宋" w:cs="仿宋"/>
          <w:sz w:val="28"/>
          <w:szCs w:val="28"/>
          <w:rtl w:val="0"/>
          <w:lang w:val="en-US" w:eastAsia="zh-Hans"/>
        </w:rPr>
        <w:t>主营业务</w:t>
      </w:r>
      <w:r>
        <w:rPr>
          <w:rFonts w:hint="eastAsia" w:ascii="仿宋" w:hAnsi="仿宋" w:eastAsia="仿宋" w:cs="仿宋"/>
          <w:sz w:val="28"/>
          <w:szCs w:val="28"/>
          <w:rtl w:val="0"/>
          <w:lang w:val="en-US" w:eastAsia="zh-CN"/>
        </w:rPr>
        <w:t>未盈利、</w:t>
      </w:r>
      <w:r>
        <w:rPr>
          <w:rFonts w:hint="eastAsia" w:ascii="仿宋" w:hAnsi="仿宋" w:eastAsia="仿宋" w:cs="仿宋"/>
          <w:sz w:val="28"/>
          <w:szCs w:val="28"/>
          <w:rtl w:val="0"/>
          <w:lang w:val="en-US" w:eastAsia="zh-Hans"/>
        </w:rPr>
        <w:t>管理团队</w:t>
      </w:r>
      <w:r>
        <w:rPr>
          <w:rFonts w:hint="eastAsia" w:ascii="仿宋" w:hAnsi="仿宋" w:eastAsia="仿宋" w:cs="仿宋"/>
          <w:sz w:val="28"/>
          <w:szCs w:val="28"/>
          <w:rtl w:val="0"/>
          <w:lang w:val="en-US" w:eastAsia="zh-CN"/>
        </w:rPr>
        <w:t>不专业，</w:t>
      </w:r>
      <w:r>
        <w:rPr>
          <w:rFonts w:hint="eastAsia" w:ascii="仿宋" w:hAnsi="仿宋" w:eastAsia="仿宋" w:cs="仿宋"/>
          <w:sz w:val="28"/>
          <w:szCs w:val="28"/>
          <w:rtl w:val="0"/>
          <w:lang w:val="en-US" w:eastAsia="zh-Hans"/>
        </w:rPr>
        <w:t>管理成本高</w:t>
      </w:r>
      <w:r>
        <w:rPr>
          <w:rFonts w:hint="eastAsia" w:ascii="仿宋" w:hAnsi="仿宋" w:eastAsia="仿宋" w:cs="仿宋"/>
          <w:sz w:val="28"/>
          <w:szCs w:val="28"/>
          <w:rtl w:val="0"/>
          <w:lang w:val="en-US" w:eastAsia="zh-CN"/>
        </w:rPr>
        <w:t>、</w:t>
      </w:r>
      <w:r>
        <w:rPr>
          <w:rFonts w:hint="eastAsia" w:ascii="仿宋" w:hAnsi="仿宋" w:eastAsia="仿宋" w:cs="仿宋"/>
          <w:sz w:val="28"/>
          <w:szCs w:val="28"/>
          <w:rtl w:val="0"/>
          <w:lang w:val="en-US" w:eastAsia="zh-Hans"/>
        </w:rPr>
        <w:t>软件系统</w:t>
      </w:r>
      <w:r>
        <w:rPr>
          <w:rFonts w:hint="eastAsia" w:ascii="仿宋" w:hAnsi="仿宋" w:eastAsia="仿宋" w:cs="仿宋"/>
          <w:sz w:val="28"/>
          <w:szCs w:val="28"/>
          <w:rtl w:val="0"/>
          <w:lang w:val="en-US" w:eastAsia="zh-CN"/>
        </w:rPr>
        <w:t>落后、运营资金不足等问题。</w:t>
      </w:r>
      <w:r>
        <w:rPr>
          <w:rFonts w:hint="eastAsia" w:ascii="仿宋" w:hAnsi="仿宋" w:eastAsia="仿宋" w:cs="仿宋"/>
          <w:b w:val="0"/>
          <w:bCs w:val="0"/>
          <w:sz w:val="28"/>
          <w:szCs w:val="28"/>
          <w:rtl w:val="0"/>
          <w:lang w:val="en-US" w:eastAsia="zh-CN"/>
        </w:rPr>
        <w:t>而股权关系将严重影响基金顺利收购和公司估值。</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b/>
          <w:bCs/>
          <w:sz w:val="28"/>
          <w:szCs w:val="28"/>
          <w:rtl w:val="0"/>
          <w:lang w:val="en-US" w:eastAsia="zh-CN"/>
        </w:rPr>
      </w:pPr>
      <w:r>
        <w:rPr>
          <w:rFonts w:hint="eastAsia" w:ascii="仿宋" w:hAnsi="仿宋" w:eastAsia="仿宋" w:cs="仿宋"/>
          <w:b/>
          <w:bCs/>
          <w:sz w:val="28"/>
          <w:szCs w:val="28"/>
          <w:rtl w:val="0"/>
          <w:lang w:val="en-US" w:eastAsia="zh-CN"/>
        </w:rPr>
        <w:t>故建议贵集团尽快厘清与辽宁世纪货币兑换中心的股权比例和合作关系为盼！</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default"/>
          <w:b w:val="0"/>
          <w:bCs w:val="0"/>
          <w:rtl w:val="0"/>
          <w:lang w:val="en-US" w:eastAsia="zh-Hans"/>
        </w:rPr>
      </w:pPr>
      <w:bookmarkStart w:id="0" w:name="_GoBack"/>
      <w:r>
        <w:rPr>
          <w:rFonts w:hint="eastAsia" w:ascii="仿宋" w:hAnsi="仿宋" w:eastAsia="仿宋" w:cs="仿宋"/>
          <w:b w:val="0"/>
          <w:bCs w:val="0"/>
          <w:sz w:val="28"/>
          <w:szCs w:val="28"/>
          <w:rtl w:val="0"/>
          <w:lang w:val="en-US" w:eastAsia="zh-CN"/>
        </w:rPr>
        <w:t>此函。</w:t>
      </w:r>
    </w:p>
    <w:bookmarkEnd w:id="0"/>
    <w:p>
      <w:pPr>
        <w:pStyle w:val="2"/>
        <w:rPr>
          <w:rFonts w:hint="eastAsia"/>
          <w:lang w:val="en-US" w:eastAsia="zh-CN"/>
        </w:rPr>
      </w:pPr>
    </w:p>
    <w:p>
      <w:pPr>
        <w:pStyle w:val="4"/>
        <w:rPr>
          <w:rFonts w:hint="eastAsia" w:ascii="仿宋" w:hAnsi="仿宋" w:eastAsia="仿宋" w:cs="仿宋"/>
          <w:sz w:val="28"/>
          <w:szCs w:val="28"/>
          <w:rtl w:val="0"/>
          <w:lang w:val="en-US" w:eastAsia="zh-CN"/>
        </w:rPr>
      </w:pPr>
    </w:p>
    <w:p>
      <w:pPr>
        <w:rPr>
          <w:rFonts w:hint="eastAsia"/>
          <w:lang w:val="en-US" w:eastAsia="zh-CN"/>
        </w:rPr>
      </w:pPr>
    </w:p>
    <w:p>
      <w:pPr>
        <w:pStyle w:val="4"/>
        <w:rPr>
          <w:rFonts w:hint="eastAsia"/>
          <w:lang w:val="en-US" w:eastAsia="zh-CN"/>
        </w:rPr>
      </w:pPr>
    </w:p>
    <w:p>
      <w:pPr>
        <w:pStyle w:val="2"/>
        <w:spacing w:line="240" w:lineRule="auto"/>
        <w:jc w:val="right"/>
        <w:rPr>
          <w:rFonts w:hint="eastAsia" w:ascii="仿宋" w:hAnsi="仿宋" w:eastAsia="仿宋" w:cs="仿宋"/>
          <w:sz w:val="28"/>
          <w:szCs w:val="28"/>
          <w:rtl w:val="0"/>
          <w:lang w:val="en-US" w:eastAsia="zh-CN"/>
        </w:rPr>
      </w:pPr>
      <w:r>
        <w:rPr>
          <w:rFonts w:hint="eastAsia" w:ascii="仿宋" w:hAnsi="仿宋" w:eastAsia="仿宋" w:cs="仿宋"/>
          <w:sz w:val="28"/>
          <w:szCs w:val="28"/>
          <w:rtl w:val="0"/>
          <w:lang w:val="en-US" w:eastAsia="zh-CN"/>
        </w:rPr>
        <w:t>北京大河恒泰投资管理中心（有限合伙）</w:t>
      </w:r>
    </w:p>
    <w:p>
      <w:pPr>
        <w:pStyle w:val="2"/>
        <w:spacing w:line="240" w:lineRule="auto"/>
        <w:ind w:firstLine="4480" w:firstLineChars="1600"/>
        <w:jc w:val="left"/>
        <w:rPr>
          <w:rFonts w:hint="eastAsia" w:ascii="仿宋" w:hAnsi="仿宋" w:eastAsia="仿宋" w:cs="仿宋"/>
          <w:sz w:val="28"/>
          <w:szCs w:val="28"/>
          <w:lang w:eastAsia="zh-CN"/>
        </w:rPr>
      </w:pPr>
      <w:r>
        <w:rPr>
          <w:rFonts w:hint="eastAsia" w:ascii="仿宋" w:hAnsi="仿宋" w:eastAsia="仿宋" w:cs="仿宋"/>
          <w:sz w:val="28"/>
          <w:szCs w:val="28"/>
          <w:rtl w:val="0"/>
          <w:lang w:val="en-US" w:eastAsia="zh-CN"/>
        </w:rPr>
        <w:t>2021年7月21日</w:t>
      </w:r>
    </w:p>
    <w:sectPr>
      <w:footerReference r:id="rId3" w:type="default"/>
      <w:pgSz w:w="11906" w:h="16838"/>
      <w:pgMar w:top="1440" w:right="1800" w:bottom="1440" w:left="1800" w:header="851" w:footer="992" w:gutter="0"/>
      <w:cols w:space="425" w:num="1"/>
      <w:docGrid w:type="lines" w:linePitch="312" w:charSpace="0"/>
    </w:sectPr>
  </w:body>
</w:document>
</file>

<file path=treport/opRecord.xml>p_10(0);p_11(0,11_54|D);p_12(12_54|D,13mpValue|null,14mpValue|null,15mpValue|null,16mpValue|null,17mpValue|null,18mpValue|null,19mpValue|null);p_13|D;p_14|D;p_15|D;p_16|D;p_17|D;p_18|D;p_19|D;
</file>