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黑体" w:hAnsi="黑体" w:eastAsia="黑体" w:cs="Times New Roman"/>
          <w:kern w:val="1"/>
          <w:szCs w:val="21"/>
        </w:rPr>
        <w:t>表3-</w:t>
      </w:r>
      <w:r>
        <w:rPr>
          <w:rFonts w:hint="eastAsia" w:ascii="黑体" w:hAnsi="黑体" w:eastAsia="黑体" w:cs="Times New Roman"/>
          <w:kern w:val="1"/>
          <w:szCs w:val="21"/>
          <w:lang w:val="en-US" w:eastAsia="zh-CN"/>
        </w:rPr>
        <w:t>3</w:t>
      </w:r>
      <w:r>
        <w:rPr>
          <w:rFonts w:hint="eastAsia" w:ascii="黑体" w:hAnsi="黑体" w:eastAsia="黑体" w:cs="Times New Roman"/>
          <w:kern w:val="1"/>
          <w:szCs w:val="21"/>
        </w:rPr>
        <w:t xml:space="preserve">  钠离子交换器的选择计算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014"/>
        <w:gridCol w:w="610"/>
        <w:gridCol w:w="1035"/>
        <w:gridCol w:w="3264"/>
        <w:gridCol w:w="10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计算公式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总软化水量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21"/>
                <w:szCs w:val="21"/>
              </w:rPr>
              <w:t>G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bscript"/>
              </w:rPr>
              <w:t>RS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t/h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D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z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color w:val="auto"/>
                    <w:sz w:val="21"/>
                    <w:szCs w:val="21"/>
                    <w:lang w:val="en-US" w:eastAsia="zh-CN"/>
                  </w:rPr>
                  <m:t>=1.2</m:t>
                </m:r>
                <m:r>
                  <m:rPr/>
                  <w:rPr>
                    <w:rFonts w:hint="default" w:ascii="Cambria Math" w:hAnsi="Cambria Math" w:cs="Cambria Math"/>
                    <w:color w:val="auto"/>
                    <w:sz w:val="21"/>
                    <w:szCs w:val="21"/>
                    <w:lang w:val="en-US" w:eastAsia="zh-CN"/>
                  </w:rPr>
                  <m:t>×</m:t>
                </m:r>
                <m:sSubSup>
                  <m:sSubSupPr>
                    <m:ctrlPr>
                      <w:rPr>
                        <w:rFonts w:hint="default" w:ascii="Cambria Math" w:hAnsi="Cambria Math" w:cs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sSubSupPr>
                  <m:e>
                    <m:r>
                      <m:rPr/>
                      <w:rPr>
                        <w:rFonts w:hint="default" w:ascii="Cambria Math" w:hAnsi="Cambria Math" w:cs="Cambria Math"/>
                        <w:color w:val="auto"/>
                        <w:sz w:val="21"/>
                        <w:szCs w:val="21"/>
                        <w:lang w:val="en-US" w:eastAsia="zh-CN"/>
                      </w:rPr>
                      <m:t>G</m:t>
                    </m:r>
                    <m:ctrlPr>
                      <w:rPr>
                        <w:rFonts w:hint="default" w:ascii="Cambria Math" w:hAnsi="Cambria Math" w:cs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Cambria Math"/>
                        <w:color w:val="auto"/>
                        <w:sz w:val="21"/>
                        <w:szCs w:val="21"/>
                        <w:lang w:val="en-US" w:eastAsia="zh-CN"/>
                      </w:rPr>
                      <m:t>wb</m:t>
                    </m:r>
                    <m:ctrlPr>
                      <w:rPr>
                        <w:rFonts w:hint="default" w:ascii="Cambria Math" w:hAnsi="Cambria Math" w:cs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Cambria Math"/>
                        <w:color w:val="auto"/>
                        <w:sz w:val="21"/>
                        <w:szCs w:val="21"/>
                        <w:lang w:val="en-US" w:eastAsia="zh-CN"/>
                      </w:rPr>
                      <m:t>'</m:t>
                    </m:r>
                    <m:ctrlPr>
                      <w:rPr>
                        <w:rFonts w:hint="default" w:ascii="Cambria Math" w:hAnsi="Cambria Math" w:cs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sup>
                </m:sSubSup>
                <m:r>
                  <m:rPr/>
                  <w:rPr>
                    <w:rFonts w:hint="default" w:ascii="Cambria Math" w:hAnsi="Cambria Math" w:cs="Cambria Math"/>
                    <w:color w:val="auto"/>
                    <w:sz w:val="21"/>
                    <w:szCs w:val="21"/>
                    <w:lang w:val="en-US" w:eastAsia="zh-CN"/>
                  </w:rPr>
                  <m:t>=1.2×25.37</m:t>
                </m:r>
              </m:oMath>
            </m:oMathPara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原水总硬度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H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cstheme="minorBidi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m:t>mmol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m:t>/L</m:t>
                </m:r>
              </m:oMath>
            </m:oMathPara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已知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软化水硬度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H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cstheme="minorBidi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m:t>mmol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color w:val="auto"/>
                    <w:kern w:val="2"/>
                    <w:sz w:val="21"/>
                    <w:szCs w:val="21"/>
                    <w:lang w:val="en-US" w:eastAsia="zh-CN" w:bidi="ar-SA"/>
                  </w:rPr>
                  <m:t>/L</m:t>
                </m:r>
              </m:oMath>
            </m:oMathPara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已知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软化速度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position w:val="-6"/>
                <w:sz w:val="21"/>
                <w:szCs w:val="21"/>
              </w:rPr>
              <w:object>
                <v:shape id="_x0000_i1025" o:spt="75" type="#_x0000_t75" style="height:13.95pt;width:1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查《简明建筑设计手册》表5-60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所需交换器截面积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perscript"/>
              </w:rPr>
            </w:pPr>
            <w:r>
              <w:rPr>
                <w:color w:val="auto"/>
                <w:position w:val="-4"/>
                <w:sz w:val="21"/>
                <w:szCs w:val="21"/>
              </w:rPr>
              <w:object>
                <v:shape id="_x0000_i1026" o:spt="75" type="#_x0000_t75" style="height:13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1"/>
                <w:szCs w:val="21"/>
                <w:vertAlign w:val="superscript"/>
              </w:rPr>
            </w:pPr>
            <w:r>
              <w:rPr>
                <w:rFonts w:hint="eastAsia" w:eastAsia="黑体"/>
                <w:color w:val="auto"/>
                <w:sz w:val="21"/>
                <w:szCs w:val="21"/>
              </w:rPr>
              <w:t>m</w:t>
            </w:r>
            <w:r>
              <w:rPr>
                <w:rFonts w:hint="eastAsia" w:eastAsia="黑体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auto"/>
                <w:position w:val="-12"/>
                <w:sz w:val="21"/>
                <w:szCs w:val="21"/>
              </w:rPr>
              <w:object>
                <v:shape id="_x0000_i1027" o:spt="75" type="#_x0000_t75" style="height:17.8pt;width:43.55pt;" o:ole="t" filled="f" o:preferrelative="t" stroked="f" coordsize="21600,21600">
                  <v:path/>
                  <v:fill on="f" alignshape="1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30.44/20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交换器直径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mm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实际交换剂截面积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F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perscript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position w:val="-6"/>
                <w:sz w:val="21"/>
                <w:szCs w:val="21"/>
              </w:rPr>
              <w:object>
                <v:shape id="_x0000_i1028" o:spt="75" type="#_x0000_t75" style="height:15.95pt;width:63.95pt;" o:ole="t" filled="f" stroked="f" coordsize="21600,21600">
                  <v:path/>
                  <v:fill on="f" focussize="0,0"/>
                  <v:stroke on="f"/>
                  <v:imagedata r:id="rId11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0.785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实际软化速度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-12"/>
                <w:sz w:val="21"/>
                <w:szCs w:val="21"/>
              </w:rPr>
              <w:object>
                <v:shape id="_x0000_i1029" o:spt="75" type="#_x0000_t75" style="height:17.8pt;width:43.5pt;" o:ole="t" filled="f" o:preferrelative="t" stroked="f" coordsize="21600,21600">
                  <v:path/>
                  <v:fill on="f" alignshape="1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30.44/0.785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38.78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交换剂层高度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h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交换器产品规格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交换剂体积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-6"/>
                <w:sz w:val="21"/>
                <w:szCs w:val="21"/>
              </w:rPr>
              <w:object>
                <v:shape id="_x0000_i1030" o:spt="75" type="#_x0000_t75" style="height:13.8pt;width:27.7pt;" o:ole="t" filled="f" o:preferrelative="t" stroked="f" coordsize="21600,21600">
                  <v:path/>
                  <v:fill on="f" alignshape="1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0.785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1.256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交换剂工作能力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cstheme="minorBidi"/>
                  <w:color w:val="auto"/>
                  <w:kern w:val="2"/>
                  <w:sz w:val="21"/>
                  <w:szCs w:val="21"/>
                  <w:lang w:val="en-US" w:eastAsia="zh-CN" w:bidi="ar-SA"/>
                </w:rPr>
                <m:t>mmol</m:t>
              </m:r>
              <m:r>
                <m:rPr>
                  <m:sty m:val="p"/>
                </m:rPr>
                <w:rPr>
                  <w:rFonts w:hint="default" w:ascii="Cambria Math" w:hAnsi="Cambria Math" w:cstheme="minorBidi"/>
                  <w:color w:val="auto"/>
                  <w:kern w:val="2"/>
                  <w:sz w:val="21"/>
                  <w:szCs w:val="21"/>
                  <w:lang w:val="en-US" w:eastAsia="zh-CN" w:bidi="ar-SA"/>
                </w:rPr>
                <m:t>/</m:t>
              </m:r>
            </m:oMath>
            <w:r>
              <w:rPr>
                <w:rFonts w:hint="eastAsia" w:ascii="宋体" w:hAnsi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732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树脂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800-1000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交换器工作容量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E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cstheme="minorBidi"/>
                  <w:color w:val="auto"/>
                  <w:kern w:val="2"/>
                  <w:sz w:val="21"/>
                  <w:szCs w:val="21"/>
                  <w:lang w:val="en-US" w:eastAsia="zh-CN" w:bidi="ar-SA"/>
                </w:rPr>
                <m:t>mmol</m:t>
              </m:r>
            </m:oMath>
            <w:r>
              <m:rPr/>
              <w:rPr>
                <w:rFonts w:hint="eastAsia" w:hAnsi="Cambria Math" w:cstheme="minorBidi"/>
                <w:b w:val="0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-12"/>
                <w:sz w:val="21"/>
                <w:szCs w:val="21"/>
              </w:rPr>
              <w:object>
                <v:shape id="_x0000_i1031" o:spt="75" type="#_x0000_t75" style="height:17.8pt;width:32.65pt;" o:ole="t" filled="f" o:preferrelative="t" stroked="f" coordsize="21600,21600">
                  <v:path/>
                  <v:fill on="f" alignshape="1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1.256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运行延续工作时间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T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position w:val="-30"/>
                <w:sz w:val="21"/>
                <w:szCs w:val="21"/>
              </w:rPr>
              <w:object>
                <v:shape id="_x0000_i1032" o:spt="75" type="#_x0000_t75" style="height:33.95pt;width:64.95pt;" o:ole="t" filled="f" stroked="f" coordsize="21600,21600">
                  <v:path/>
                  <v:fill on="f" focussize="0,0"/>
                  <v:stroke on="f"/>
                  <v:imagedata r:id="rId19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32" DrawAspect="Content" ObjectID="_1468075732" r:id="rId18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1256</m:t>
                  </m:r>
                  <m:r>
                    <m:rPr/>
                    <w:rPr>
                      <w:rFonts w:ascii="Cambria Math" w:hAnsi="Cambria Math"/>
                      <w:color w:val="auto"/>
                      <w:sz w:val="21"/>
                      <w:szCs w:val="21"/>
                      <w:lang w:val="en-US"/>
                    </w:rPr>
                    <m:t>×</m:t>
                  </m:r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color w:val="auto"/>
                      <w:sz w:val="21"/>
                      <w:szCs w:val="21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30.44</m:t>
                  </m:r>
                  <m:r>
                    <m:rPr/>
                    <w:rPr>
                      <w:rFonts w:ascii="Cambria Math" w:hAnsi="Cambria Math"/>
                      <w:color w:val="auto"/>
                      <w:sz w:val="21"/>
                      <w:szCs w:val="21"/>
                      <w:lang w:val="en-US"/>
                    </w:rPr>
                    <m:t>×</m:t>
                  </m:r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（</m:t>
                  </m:r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5.9−</m:t>
                  </m:r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0.6）</m:t>
                  </m:r>
                  <m:ctrlPr>
                    <w:rPr>
                      <w:rFonts w:ascii="Cambria Math" w:hAnsi="Cambria Math"/>
                      <w:i/>
                      <w:color w:val="auto"/>
                      <w:sz w:val="21"/>
                      <w:szCs w:val="21"/>
                    </w:rPr>
                  </m:ctrlPr>
                </m:den>
              </m:f>
            </m:oMath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小反洗时间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小反洗水流速度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小反洗耗水量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</w:t>
            </w:r>
            <w:r>
              <w:rPr>
                <w:rFonts w:hint="eastAsia"/>
                <w:color w:val="auto"/>
                <w:sz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position w:val="-10"/>
                <w:sz w:val="21"/>
              </w:rPr>
              <w:object>
                <v:shape id="_x0000_i1033" o:spt="75" type="#_x0000_t75" style="height:16.8pt;width:39.55pt;" o:ole="t" filled="f" o:preferrelative="t" stroked="f" coordsize="21600,21600">
                  <v:path/>
                  <v:fill on="f" alignshape="1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0.785</w:t>
            </w:r>
            <w:r>
              <w:rPr>
                <w:rFonts w:hint="default" w:ascii="Arial" w:hAnsi="Arial" w:cs="Arial"/>
                <w:color w:val="auto"/>
                <w:sz w:val="21"/>
                <w:lang w:val="en-US" w:eastAsia="zh-CN"/>
              </w:rPr>
              <w:t>×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9</w:t>
            </w:r>
            <w:r>
              <w:rPr>
                <w:rFonts w:hint="default" w:ascii="Arial" w:hAnsi="Arial" w:cs="Arial"/>
                <w:color w:val="auto"/>
                <w:sz w:val="21"/>
                <w:lang w:val="en-US" w:eastAsia="zh-CN"/>
              </w:rPr>
              <w:t>×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10/60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静置时间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  <w:r>
              <w:rPr>
                <w:rFonts w:hint="eastAsia"/>
                <w:color w:val="auto"/>
                <w:sz w:val="21"/>
                <w:vertAlign w:val="subscript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交换剂回落、压脂平整，取用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再生剂（食盐）纯度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object>
                <v:shape id="_x0000_i1034" o:spt="75" type="#_x0000_t75" style="height:12.35pt;width:10.25pt;" o:ole="t" filled="f" stroked="f" coordsize="21600,21600">
                  <v:path/>
                  <v:fill on="f" focussize="0,0"/>
                  <v:stroke on="f"/>
                  <v:imagedata r:id="rId23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%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工业用盐，取用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再生剂单耗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q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g/</w:t>
            </w:r>
            <m:oMath>
              <m:r>
                <m:rPr>
                  <m:sty m:val="p"/>
                </m:rPr>
                <w:rPr>
                  <w:rFonts w:hint="eastAsia" w:ascii="Cambria Math" w:hAnsi="Cambria Math" w:cstheme="minorBidi"/>
                  <w:color w:val="auto"/>
                  <w:kern w:val="2"/>
                  <w:sz w:val="21"/>
                  <w:szCs w:val="21"/>
                  <w:lang w:val="en-US" w:eastAsia="zh-CN" w:bidi="ar-SA"/>
                </w:rPr>
                <m:t>mmol</m:t>
              </m:r>
            </m:oMath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逆流再生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再生一次所需再生剂量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kg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position w:val="-28"/>
                <w:sz w:val="21"/>
              </w:rPr>
              <w:object>
                <v:shape id="_x0000_i1035" o:spt="75" type="#_x0000_t75" style="height:32.95pt;width:36pt;" o:ole="t" filled="f" stroked="f" coordsize="21600,21600">
                  <v:path/>
                  <v:fill on="f" focussize="0,0"/>
                  <v:stroke on="f"/>
                  <v:imagedata r:id="rId25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35" DrawAspect="Content" ObjectID="_1468075735" r:id="rId24">
                  <o:LockedField>false</o:LockedField>
                </o:OLEObject>
              </w:object>
            </w:r>
            <w:r>
              <w:rPr>
                <w:rFonts w:hint="eastAsia"/>
                <w:color w:val="auto"/>
                <w:sz w:val="21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lang w:val="en-US" w:eastAsia="zh-CN"/>
                    </w:rPr>
                    <m:t>90</m:t>
                  </m:r>
                  <m:r>
                    <m:rPr/>
                    <w:rPr>
                      <w:rFonts w:ascii="Cambria Math" w:hAnsi="Cambria Math"/>
                      <w:color w:val="auto"/>
                      <w:sz w:val="21"/>
                      <w:lang w:val="en-US"/>
                    </w:rPr>
                    <m:t>×</m:t>
                  </m:r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lang w:val="en-US" w:eastAsia="zh-CN"/>
                    </w:rPr>
                    <m:t>1256</m:t>
                  </m:r>
                  <m:ctrlPr>
                    <w:rPr>
                      <w:rFonts w:ascii="Cambria Math" w:hAnsi="Cambria Math"/>
                      <w:i/>
                      <w:color w:val="auto"/>
                      <w:sz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lang w:val="en-US" w:eastAsia="zh-CN"/>
                    </w:rPr>
                    <m:t>1000</m:t>
                  </m:r>
                  <m:r>
                    <m:rPr/>
                    <w:rPr>
                      <w:rFonts w:ascii="Cambria Math" w:hAnsi="Cambria Math"/>
                      <w:color w:val="auto"/>
                      <w:sz w:val="21"/>
                      <w:lang w:val="en-US"/>
                    </w:rPr>
                    <m:t>×</m:t>
                  </m:r>
                  <m:r>
                    <m:rPr/>
                    <w:rPr>
                      <w:rFonts w:hint="eastAsia" w:ascii="Cambria Math" w:hAnsi="Cambria Math"/>
                      <w:color w:val="auto"/>
                      <w:sz w:val="21"/>
                      <w:lang w:val="en-US" w:eastAsia="zh-CN"/>
                    </w:rPr>
                    <m:t>95</m:t>
                  </m:r>
                  <m:ctrlPr>
                    <w:rPr>
                      <w:rFonts w:ascii="Cambria Math" w:hAnsi="Cambria Math"/>
                      <w:i/>
                      <w:color w:val="auto"/>
                      <w:sz w:val="21"/>
                    </w:rPr>
                  </m:ctrlPr>
                </m:den>
              </m:f>
            </m:oMath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再生液浓度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%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再生一次稀盐液</w:t>
            </w:r>
          </w:p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体积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ZS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</w:t>
            </w:r>
            <w:r>
              <w:rPr>
                <w:rFonts w:hint="eastAsia"/>
                <w:color w:val="auto"/>
                <w:sz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G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1000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sSub>
                      <m:sSubPr>
                        <m:ctrlPr>
                          <w:rPr>
                            <w:rFonts w:hint="default"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C</m:t>
                        </m:r>
                        <m:ctrlPr>
                          <w:rPr>
                            <w:rFonts w:hint="default"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hint="default"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color w:val="auto"/>
                    <w:sz w:val="21"/>
                    <w:szCs w:val="21"/>
                    <w:lang w:val="en-US" w:eastAsia="zh-CN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119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1000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8%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den>
                </m:f>
              </m:oMath>
            </m:oMathPara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再生一次耗水量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</w:t>
            </w:r>
            <w:r>
              <w:rPr>
                <w:rFonts w:hint="eastAsia"/>
                <w:color w:val="auto"/>
                <w:sz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近似等于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G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zs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sub>
              </m:sSub>
            </m:oMath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1.49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再生速度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低速逆流再生，取用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1.8</w:t>
            </w:r>
          </w:p>
        </w:tc>
      </w:tr>
    </w:tbl>
    <w:p>
      <w:pPr>
        <w:ind w:firstLine="1680" w:firstLineChars="800"/>
        <w:jc w:val="right"/>
        <w:rPr>
          <w:rFonts w:hint="eastAsia" w:hAnsi="宋体" w:eastAsia="黑体"/>
          <w:sz w:val="21"/>
          <w:szCs w:val="21"/>
        </w:rPr>
      </w:pPr>
      <w:r>
        <w:rPr>
          <w:rFonts w:hint="eastAsia" w:hAnsi="宋体" w:eastAsia="黑体"/>
          <w:sz w:val="21"/>
          <w:szCs w:val="21"/>
        </w:rPr>
        <w:t>续表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014"/>
        <w:gridCol w:w="610"/>
        <w:gridCol w:w="1035"/>
        <w:gridCol w:w="3264"/>
        <w:gridCol w:w="10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计算公式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  <w:r>
              <w:rPr>
                <w:rFonts w:hint="eastAsia"/>
                <w:color w:val="auto"/>
                <w:sz w:val="21"/>
                <w:vertAlign w:val="subscript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color w:val="auto"/>
                    <w:sz w:val="21"/>
                    <w:szCs w:val="21"/>
                    <w:lang w:val="en-US" w:eastAsia="zh-CN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1.49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1.52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1.8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den>
                </m:f>
              </m:oMath>
            </m:oMathPara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32.68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逆流冲洗时间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低速将再生液全部顶出交换器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逆流冲洗耗水量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4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color w:val="auto"/>
                    <w:sz w:val="21"/>
                    <w:szCs w:val="21"/>
                    <w:lang w:val="en-US" w:eastAsia="zh-CN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1.8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1.52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75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den>
                </m:f>
              </m:oMath>
            </m:oMathPara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3.42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小正洗时间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小正洗速度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小正洗耗水量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5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color w:val="auto"/>
                    <w:sz w:val="21"/>
                    <w:szCs w:val="21"/>
                    <w:lang w:val="en-US" w:eastAsia="zh-CN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1.52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8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8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den>
                </m:f>
              </m:oMath>
            </m:oMathPara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1.62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正洗时间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正洗速度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m/h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取用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正洗耗水量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'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6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m:t>6</m:t>
                        </m: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ctrlPr>
                      <w:rPr>
                        <w:rFonts w:ascii="Cambria Math" w:hAnsi="Cambria Math"/>
                        <w:i/>
                        <w:color w:val="auto"/>
                        <w:sz w:val="21"/>
                        <w:szCs w:val="21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color w:val="auto"/>
                    <w:sz w:val="21"/>
                    <w:szCs w:val="21"/>
                    <w:lang w:val="en-US" w:eastAsia="zh-CN"/>
                  </w:rPr>
                  <m:t>=</m:t>
                </m:r>
                <m:f>
                  <m:fP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1.52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10</m:t>
                    </m:r>
                    <m:r>
                      <m:rPr/>
                      <w:rPr>
                        <w:rFonts w:ascii="Cambria Math" w:hAnsi="Cambria Math"/>
                        <w:color w:val="auto"/>
                        <w:sz w:val="21"/>
                        <w:szCs w:val="21"/>
                        <w:lang w:val="en-US"/>
                      </w:rPr>
                      <m:t>×</m:t>
                    </m:r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15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60</m:t>
                    </m:r>
                    <m:ctrlPr>
                      <w:rPr>
                        <w:rFonts w:hint="default" w:ascii="Cambria Math" w:hAnsi="Cambria Math"/>
                        <w:i/>
                        <w:color w:val="auto"/>
                        <w:sz w:val="21"/>
                        <w:szCs w:val="21"/>
                        <w:lang w:val="en-US" w:eastAsia="zh-CN"/>
                      </w:rPr>
                    </m:ctrlPr>
                  </m:den>
                </m:f>
              </m:oMath>
            </m:oMathPara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再生过程所需总时间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min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position w:val="-12"/>
                <w:sz w:val="21"/>
                <w:szCs w:val="21"/>
              </w:rPr>
              <w:object>
                <v:shape id="_x0000_i1037" o:spt="75" type="#_x0000_t75" style="height:18pt;width:97.95pt;" o:ole="t" filled="f" stroked="f" coordsize="21600,21600">
                  <v:path/>
                  <v:fill on="f" focussize="0,0"/>
                  <v:stroke on="f"/>
                  <v:imagedata r:id="rId27" o:title=""/>
                  <o:lock v:ext="edit" grouping="f" rotation="f" text="f" aspectratio="t"/>
                  <w10:wrap type="none"/>
                  <w10:anchorlock/>
                </v:shape>
                <o:OLEObject Type="Embed" ProgID="Equation.KSEE3" ShapeID="_x0000_i1037" DrawAspect="Content" ObjectID="_1468075736" r:id="rId26">
                  <o:LockedField>false</o:LockedField>
                </o:OLEObject>
              </w:objec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10+4+32.68+75+8+10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139.68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再生需用自来水耗量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sl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m</w:t>
            </w:r>
            <w:r>
              <w:rPr>
                <w:rFonts w:hint="eastAsia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+V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+V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</w:rPr>
              <w:t xml:space="preserve">6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1.18+1.62+3.8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36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再生需用软水耗量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color w:val="auto"/>
                        <w:sz w:val="21"/>
                        <w:szCs w:val="21"/>
                        <w:lang w:val="en-US" w:eastAsia="zh-CN"/>
                      </w:rPr>
                      <m:t>rs</m:t>
                    </m: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</w:t>
            </w:r>
            <w:r>
              <w:rPr>
                <w:rFonts w:hint="eastAsia"/>
                <w:color w:val="auto"/>
                <w:sz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3</w:t>
            </w:r>
            <w:r>
              <w:rPr>
                <w:rFonts w:hint="eastAsia"/>
                <w:color w:val="auto"/>
                <w:sz w:val="21"/>
              </w:rPr>
              <w:t>+V</w:t>
            </w:r>
            <w:r>
              <w:rPr>
                <w:rFonts w:hint="eastAsia"/>
                <w:color w:val="auto"/>
                <w:sz w:val="21"/>
                <w:vertAlign w:val="subscript"/>
              </w:rPr>
              <w:t xml:space="preserve">4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1.49+3.42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37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再生一次总耗水量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</w:rPr>
              <w:t>V</w:t>
            </w:r>
            <w:r>
              <w:rPr>
                <w:rFonts w:hint="eastAsia"/>
                <w:color w:val="auto"/>
                <w:sz w:val="21"/>
                <w:vertAlign w:val="subscript"/>
              </w:rPr>
              <w:t>Z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m</w:t>
            </w:r>
            <w:r>
              <w:rPr>
                <w:rFonts w:hint="eastAsia"/>
                <w:color w:val="auto"/>
                <w:sz w:val="21"/>
                <w:vertAlign w:val="superscript"/>
              </w:rPr>
              <w:t>3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sl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sub>
              </m:sSub>
            </m:oMath>
            <w:r>
              <w:rPr>
                <w:rFonts w:hint="eastAsia"/>
                <w:color w:val="auto"/>
                <w:sz w:val="21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/>
                      <w:color w:val="auto"/>
                      <w:sz w:val="21"/>
                      <w:szCs w:val="21"/>
                      <w:lang w:val="en-US" w:eastAsia="zh-CN"/>
                    </w:rPr>
                    <m:t>rs</m:t>
                  </m:r>
                  <m:ctrlPr>
                    <w:rPr>
                      <w:rFonts w:ascii="Cambria Math" w:hAnsi="Cambria Math"/>
                      <w:i/>
                      <w:iCs/>
                      <w:color w:val="auto"/>
                      <w:sz w:val="21"/>
                      <w:szCs w:val="21"/>
                    </w:rPr>
                  </m:ctrlPr>
                </m:sub>
              </m:sSub>
            </m:oMath>
            <w:bookmarkStart w:id="0" w:name="_GoBack"/>
            <w:bookmarkEnd w:id="0"/>
            <w:r>
              <w:rPr>
                <w:rFonts w:hint="eastAsia"/>
                <w:color w:val="auto"/>
                <w:sz w:val="21"/>
                <w:vertAlign w:val="subscript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=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6.6+4.91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11.51</w:t>
            </w:r>
          </w:p>
        </w:tc>
      </w:tr>
    </w:tbl>
    <w:p>
      <w:pPr>
        <w:rPr>
          <w:rFonts w:hint="eastAsia" w:hAnsi="宋体" w:eastAsia="黑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TRjODkwZTI3NWIzYzYzMzhiMDFhYTZlZDdkYjgifQ=="/>
  </w:docVars>
  <w:rsids>
    <w:rsidRoot w:val="580466A3"/>
    <w:rsid w:val="06D80E87"/>
    <w:rsid w:val="580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1066</Characters>
  <Lines>0</Lines>
  <Paragraphs>0</Paragraphs>
  <TotalTime>0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2023-06-10T09:56:00Z</dcterms:created>
  <dc:creator>.</dc:creator>
  <cp:lastModifiedBy>.</cp:lastModifiedBy>
  <dcterms:modified xsi:type="dcterms:W3CDTF">2023-06-10T10:05:21Z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613B978358674F6EB10881EABFC8A317_11</vt:lpwstr>
  </property>
</Properties>
</file>