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1320" w:firstLineChars="300"/>
        <w:jc w:val="both"/>
        <w:rPr>
          <w:rStyle w:val="4"/>
          <w:rFonts w:eastAsia="宋体"/>
          <w:kern w:val="2"/>
          <w:sz w:val="44"/>
          <w:szCs w:val="44"/>
          <w:lang w:val="en-US" w:eastAsia="zh-CN" w:bidi="ar-SA"/>
        </w:rPr>
      </w:pPr>
      <w:r>
        <w:rPr>
          <w:rStyle w:val="4"/>
          <w:rFonts w:eastAsia="宋体"/>
          <w:kern w:val="2"/>
          <w:sz w:val="44"/>
          <w:szCs w:val="44"/>
          <w:lang w:val="en-US" w:eastAsia="zh-CN" w:bidi="ar-SA"/>
        </w:rPr>
        <w:t>黑龙江省</w:t>
      </w:r>
      <w:r>
        <w:rPr>
          <w:rStyle w:val="4"/>
          <w:rFonts w:hint="eastAsia"/>
          <w:kern w:val="2"/>
          <w:sz w:val="44"/>
          <w:szCs w:val="44"/>
          <w:lang w:val="en-US" w:eastAsia="zh-CN" w:bidi="ar-SA"/>
        </w:rPr>
        <w:t>宇晟智能</w:t>
      </w:r>
      <w:r>
        <w:rPr>
          <w:rStyle w:val="4"/>
          <w:rFonts w:eastAsia="宋体"/>
          <w:kern w:val="2"/>
          <w:sz w:val="44"/>
          <w:szCs w:val="44"/>
          <w:lang w:val="en-US" w:eastAsia="zh-CN" w:bidi="ar-SA"/>
        </w:rPr>
        <w:t>工程有限公司</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甲方：</w:t>
      </w:r>
      <w:r>
        <w:rPr>
          <w:rStyle w:val="4"/>
          <w:rFonts w:hint="eastAsia"/>
          <w:kern w:val="2"/>
          <w:sz w:val="28"/>
          <w:szCs w:val="28"/>
          <w:lang w:val="en-US" w:eastAsia="zh-CN" w:bidi="ar-SA"/>
        </w:rPr>
        <w:t>彭七七美式热狗店</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乙方：黑龙江省</w:t>
      </w:r>
      <w:r>
        <w:rPr>
          <w:rStyle w:val="4"/>
          <w:rFonts w:hint="eastAsia"/>
          <w:kern w:val="2"/>
          <w:sz w:val="28"/>
          <w:szCs w:val="28"/>
          <w:lang w:val="en-US" w:eastAsia="zh-CN" w:bidi="ar-SA"/>
        </w:rPr>
        <w:t>宇晟智能</w:t>
      </w:r>
      <w:r>
        <w:rPr>
          <w:rStyle w:val="4"/>
          <w:rFonts w:eastAsia="宋体"/>
          <w:kern w:val="2"/>
          <w:sz w:val="28"/>
          <w:szCs w:val="28"/>
          <w:lang w:val="en-US" w:eastAsia="zh-CN" w:bidi="ar-SA"/>
        </w:rPr>
        <w:t>工程有限公司</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根据【中华人民共和国合同法】，【建筑安装工程承包合同条例】，【消费者权益保护法】。甲，乙双方在平等自愿，协商一致的基础上，就本工程达成以下协议。</w:t>
      </w:r>
    </w:p>
    <w:p>
      <w:pPr>
        <w:numPr>
          <w:ilvl w:val="0"/>
          <w:numId w:val="1"/>
        </w:numPr>
        <w:spacing w:line="240" w:lineRule="auto"/>
        <w:ind w:left="720" w:hanging="720"/>
        <w:jc w:val="both"/>
        <w:rPr>
          <w:rStyle w:val="4"/>
          <w:rFonts w:eastAsia="宋体"/>
          <w:kern w:val="2"/>
          <w:sz w:val="28"/>
          <w:szCs w:val="28"/>
          <w:lang w:val="en-US" w:eastAsia="zh-CN" w:bidi="ar-SA"/>
        </w:rPr>
      </w:pPr>
      <w:r>
        <w:rPr>
          <w:rStyle w:val="4"/>
          <w:rFonts w:eastAsia="宋体"/>
          <w:kern w:val="2"/>
          <w:sz w:val="28"/>
          <w:szCs w:val="28"/>
          <w:lang w:val="en-US" w:eastAsia="zh-CN" w:bidi="ar-SA"/>
        </w:rPr>
        <w:t>工程概况</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1.1工程地点：</w:t>
      </w:r>
      <w:r>
        <w:rPr>
          <w:rStyle w:val="4"/>
          <w:rFonts w:hint="eastAsia"/>
          <w:kern w:val="2"/>
          <w:sz w:val="28"/>
          <w:szCs w:val="28"/>
          <w:lang w:val="en-US" w:eastAsia="zh-CN" w:bidi="ar-SA"/>
        </w:rPr>
        <w:t>哈尔滨市南岗区凯德商场负一层。</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1.2工程内容，做法，详见图纸及报价单，并以报价单为准。</w:t>
      </w:r>
    </w:p>
    <w:p>
      <w:pPr>
        <w:spacing w:line="240" w:lineRule="auto"/>
        <w:jc w:val="both"/>
        <w:rPr>
          <w:rStyle w:val="4"/>
          <w:rFonts w:hint="eastAsia"/>
          <w:kern w:val="2"/>
          <w:sz w:val="28"/>
          <w:szCs w:val="28"/>
          <w:lang w:val="en-US" w:eastAsia="zh-CN" w:bidi="ar-SA"/>
        </w:rPr>
      </w:pPr>
      <w:r>
        <w:rPr>
          <w:rStyle w:val="4"/>
          <w:rFonts w:eastAsia="宋体"/>
          <w:kern w:val="2"/>
          <w:sz w:val="28"/>
          <w:szCs w:val="28"/>
          <w:lang w:val="en-US" w:eastAsia="zh-CN" w:bidi="ar-SA"/>
        </w:rPr>
        <w:t>1.3工程承包方式：A全包（即乙方包工包料）B半包（即乙方包工甲乙双方各自负责部分材料）C清包（即乙方包工，甲方负责全部材料）的三种方式，最终确定方式为：</w:t>
      </w:r>
      <w:r>
        <w:rPr>
          <w:rStyle w:val="4"/>
          <w:rFonts w:hint="eastAsia"/>
          <w:kern w:val="2"/>
          <w:sz w:val="28"/>
          <w:szCs w:val="28"/>
          <w:lang w:val="en-US" w:eastAsia="zh-CN" w:bidi="ar-SA"/>
        </w:rPr>
        <w:t>A全包</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其中：本工程甲方负责采购的材料，设备，应为符合设计要求的合格产品，并应按时供应到工地现场。如甲方供应的材料，设备发生质量问题或规格差异，乙方应及时向甲方提出，甲方扔表示使用的，由此造成的工程工程损失，负责由甲方承担，甲方供应材料到现场后，经乙方签字并验收后经由乙方负责保管。保管不当造成损失由乙方负责。</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1.4工程期限</w:t>
      </w:r>
      <w:r>
        <w:rPr>
          <w:rStyle w:val="4"/>
          <w:rFonts w:hint="eastAsia"/>
          <w:kern w:val="2"/>
          <w:sz w:val="28"/>
          <w:szCs w:val="28"/>
          <w:lang w:val="en-US" w:eastAsia="zh-CN" w:bidi="ar-SA"/>
        </w:rPr>
        <w:t>10</w:t>
      </w:r>
      <w:r>
        <w:rPr>
          <w:rStyle w:val="4"/>
          <w:rFonts w:eastAsia="宋体"/>
          <w:kern w:val="2"/>
          <w:sz w:val="28"/>
          <w:szCs w:val="28"/>
          <w:lang w:val="en-US" w:eastAsia="zh-CN" w:bidi="ar-SA"/>
        </w:rPr>
        <w:t>天</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开工日期：</w:t>
      </w:r>
      <w:r>
        <w:rPr>
          <w:rStyle w:val="4"/>
          <w:rFonts w:hint="eastAsia"/>
          <w:kern w:val="2"/>
          <w:sz w:val="28"/>
          <w:szCs w:val="28"/>
          <w:lang w:val="en-US" w:eastAsia="zh-CN" w:bidi="ar-SA"/>
        </w:rPr>
        <w:t>2023</w:t>
      </w:r>
      <w:r>
        <w:rPr>
          <w:rStyle w:val="4"/>
          <w:rFonts w:eastAsia="宋体"/>
          <w:kern w:val="2"/>
          <w:sz w:val="28"/>
          <w:szCs w:val="28"/>
          <w:lang w:val="en-US" w:eastAsia="zh-CN" w:bidi="ar-SA"/>
        </w:rPr>
        <w:t>年</w:t>
      </w:r>
      <w:r>
        <w:rPr>
          <w:rStyle w:val="4"/>
          <w:rFonts w:hint="eastAsia"/>
          <w:kern w:val="2"/>
          <w:sz w:val="28"/>
          <w:szCs w:val="28"/>
          <w:lang w:val="en-US" w:eastAsia="zh-CN" w:bidi="ar-SA"/>
        </w:rPr>
        <w:t>9</w:t>
      </w:r>
      <w:r>
        <w:rPr>
          <w:rStyle w:val="4"/>
          <w:rFonts w:eastAsia="宋体"/>
          <w:kern w:val="2"/>
          <w:sz w:val="28"/>
          <w:szCs w:val="28"/>
          <w:lang w:val="en-US" w:eastAsia="zh-CN" w:bidi="ar-SA"/>
        </w:rPr>
        <w:t>月</w:t>
      </w:r>
      <w:r>
        <w:rPr>
          <w:rStyle w:val="4"/>
          <w:rFonts w:hint="eastAsia"/>
          <w:kern w:val="2"/>
          <w:sz w:val="28"/>
          <w:szCs w:val="28"/>
          <w:lang w:val="en-US" w:eastAsia="zh-CN" w:bidi="ar-SA"/>
        </w:rPr>
        <w:t>16</w:t>
      </w:r>
      <w:r>
        <w:rPr>
          <w:rStyle w:val="4"/>
          <w:rFonts w:eastAsia="宋体"/>
          <w:kern w:val="2"/>
          <w:sz w:val="28"/>
          <w:szCs w:val="28"/>
          <w:lang w:val="en-US" w:eastAsia="zh-CN" w:bidi="ar-SA"/>
        </w:rPr>
        <w:t>日</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竣工日期：</w:t>
      </w:r>
      <w:r>
        <w:rPr>
          <w:rStyle w:val="4"/>
          <w:rFonts w:hint="eastAsia"/>
          <w:kern w:val="2"/>
          <w:sz w:val="28"/>
          <w:szCs w:val="28"/>
          <w:lang w:val="en-US" w:eastAsia="zh-CN" w:bidi="ar-SA"/>
        </w:rPr>
        <w:t>2023</w:t>
      </w:r>
      <w:r>
        <w:rPr>
          <w:rStyle w:val="4"/>
          <w:rFonts w:eastAsia="宋体"/>
          <w:kern w:val="2"/>
          <w:sz w:val="28"/>
          <w:szCs w:val="28"/>
          <w:lang w:val="en-US" w:eastAsia="zh-CN" w:bidi="ar-SA"/>
        </w:rPr>
        <w:t>年</w:t>
      </w:r>
      <w:r>
        <w:rPr>
          <w:rStyle w:val="4"/>
          <w:rFonts w:hint="eastAsia"/>
          <w:kern w:val="2"/>
          <w:sz w:val="28"/>
          <w:szCs w:val="28"/>
          <w:lang w:val="en-US" w:eastAsia="zh-CN" w:bidi="ar-SA"/>
        </w:rPr>
        <w:t>9</w:t>
      </w:r>
      <w:r>
        <w:rPr>
          <w:rStyle w:val="4"/>
          <w:rFonts w:eastAsia="宋体"/>
          <w:kern w:val="2"/>
          <w:sz w:val="28"/>
          <w:szCs w:val="28"/>
          <w:lang w:val="en-US" w:eastAsia="zh-CN" w:bidi="ar-SA"/>
        </w:rPr>
        <w:t>月</w:t>
      </w:r>
      <w:r>
        <w:rPr>
          <w:rStyle w:val="4"/>
          <w:rFonts w:hint="eastAsia"/>
          <w:kern w:val="2"/>
          <w:sz w:val="28"/>
          <w:szCs w:val="28"/>
          <w:lang w:val="en-US" w:eastAsia="zh-CN" w:bidi="ar-SA"/>
        </w:rPr>
        <w:t>26</w:t>
      </w:r>
      <w:r>
        <w:rPr>
          <w:rStyle w:val="4"/>
          <w:rFonts w:eastAsia="宋体"/>
          <w:kern w:val="2"/>
          <w:sz w:val="28"/>
          <w:szCs w:val="28"/>
          <w:lang w:val="en-US" w:eastAsia="zh-CN" w:bidi="ar-SA"/>
        </w:rPr>
        <w:t>日</w:t>
      </w:r>
    </w:p>
    <w:p>
      <w:pPr>
        <w:numPr>
          <w:ilvl w:val="0"/>
          <w:numId w:val="1"/>
        </w:numPr>
        <w:spacing w:line="240" w:lineRule="auto"/>
        <w:ind w:left="720" w:hanging="720"/>
        <w:jc w:val="both"/>
        <w:rPr>
          <w:rStyle w:val="4"/>
          <w:rFonts w:eastAsia="宋体"/>
          <w:kern w:val="2"/>
          <w:sz w:val="28"/>
          <w:szCs w:val="28"/>
          <w:lang w:val="en-US" w:eastAsia="zh-CN" w:bidi="ar-SA"/>
        </w:rPr>
      </w:pPr>
      <w:r>
        <w:rPr>
          <w:rStyle w:val="4"/>
          <w:rFonts w:eastAsia="宋体"/>
          <w:kern w:val="2"/>
          <w:sz w:val="28"/>
          <w:szCs w:val="28"/>
          <w:lang w:val="en-US" w:eastAsia="zh-CN" w:bidi="ar-SA"/>
        </w:rPr>
        <w:t>甲方工作</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2.1开工前</w:t>
      </w:r>
      <w:r>
        <w:rPr>
          <w:rStyle w:val="4"/>
          <w:rFonts w:hint="eastAsia"/>
          <w:kern w:val="2"/>
          <w:sz w:val="28"/>
          <w:szCs w:val="28"/>
          <w:lang w:val="en-US" w:eastAsia="zh-CN" w:bidi="ar-SA"/>
        </w:rPr>
        <w:t>0</w:t>
      </w:r>
      <w:r>
        <w:rPr>
          <w:rStyle w:val="4"/>
          <w:rFonts w:eastAsia="宋体"/>
          <w:kern w:val="2"/>
          <w:sz w:val="28"/>
          <w:szCs w:val="28"/>
          <w:lang w:val="en-US" w:eastAsia="zh-CN" w:bidi="ar-SA"/>
        </w:rPr>
        <w:t>天，为乙方入场施工创造条件，包括：搬清室内家具，陈设或将室内不易搬动的家具，陈设采取相应保护措施，并办理好物业方面及其.其他有关部门的审批手续以不影响施工，物业所需费用由甲方承担。</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2.2甲方负责提供水源，电源为乙方使用。</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2.3如确需拆改原建筑物结构（包括梁.柱.墙等）或设备管线，负责到有关部门办理相应的审批手续，否则因此带来的一切后果由甲方承担。</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2.4施工期间甲方扔需要部分使用该起居室的，负责做好施工现场的保卫及消防等项工作。</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2.5负责工程质量和进度的监督及工程单项阶段验收和竣工验收，如不能如期验收，视为甲方认可。</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三，乙方工作</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3.1施工中严格执行有关工程的安全操作规范，防火规范，施工规范，及质量标准，按期保质完成工程。</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3.2严格执行本市有关施工现场管理的规定，不得扰民及污染环境。</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3.3负责保护好被装饰居室的家具和陈设。</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四，工程变更</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工程项目及做法如需增减，因甲方要求减项的，须向乙方支付20%违约金，并出具双方认可的签字，同时调整相关费用。</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五，工程工期</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5.1因甲方未按约定完成其应该负责的工作延误支付工程款而影响工期的，按总价款1%天处罚，工期顺延。因甲方提前提供的材料，设备质量不合格而影响工程质量，返工费由甲方承担，工期顺延。</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5.2因乙方责任不能按期开工或无故中途停工而影响工期的，工期不顺延，误工处罚按未付款的1%天，因乙方原因造成工程质量存在问题的，返工费由乙方承担，工期相应顺延。</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5.3因工程变更或非甲方原因造成的停水，停电，及其他不可抗力因素造成影响工期的，工程相应顺延。</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六，工程验收和保修</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6.1工程竣工后，乙方应书面通知甲方验收，甲方应自接到验收通知后，两天内组织验收，到期未提出异议，即视为同意。填写工程验收单，在工程款结清后，办理移交手续。</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6.2本工程自验收合格，双方签字之日起保修一年。</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七，工程价格及结算</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7.1双方商定，本工程的价格款</w:t>
      </w:r>
      <w:bookmarkStart w:id="0" w:name="_GoBack"/>
      <w:bookmarkEnd w:id="0"/>
      <w:r>
        <w:rPr>
          <w:rStyle w:val="4"/>
          <w:rFonts w:eastAsia="宋体"/>
          <w:kern w:val="2"/>
          <w:sz w:val="28"/>
          <w:szCs w:val="28"/>
          <w:lang w:val="en-US" w:eastAsia="zh-CN" w:bidi="ar-SA"/>
        </w:rPr>
        <w:t>为人民币（大写）</w:t>
      </w:r>
      <w:r>
        <w:rPr>
          <w:rStyle w:val="4"/>
          <w:rFonts w:hint="eastAsia"/>
          <w:kern w:val="2"/>
          <w:sz w:val="28"/>
          <w:szCs w:val="28"/>
          <w:lang w:val="en-US" w:eastAsia="zh-CN" w:bidi="ar-SA"/>
        </w:rPr>
        <w:t>伍万元整</w:t>
      </w:r>
      <w:r>
        <w:rPr>
          <w:rStyle w:val="4"/>
          <w:rFonts w:eastAsia="宋体"/>
          <w:kern w:val="2"/>
          <w:sz w:val="28"/>
          <w:szCs w:val="28"/>
          <w:lang w:val="en-US" w:eastAsia="zh-CN" w:bidi="ar-SA"/>
        </w:rPr>
        <w:t>（小写）</w:t>
      </w:r>
      <w:r>
        <w:rPr>
          <w:rStyle w:val="4"/>
          <w:rFonts w:hint="eastAsia"/>
          <w:kern w:val="2"/>
          <w:sz w:val="28"/>
          <w:szCs w:val="28"/>
          <w:lang w:val="en-US" w:eastAsia="zh-CN" w:bidi="ar-SA"/>
        </w:rPr>
        <w:t>50000.00元整</w:t>
      </w:r>
      <w:r>
        <w:rPr>
          <w:rStyle w:val="4"/>
          <w:rFonts w:eastAsia="宋体"/>
          <w:kern w:val="2"/>
          <w:sz w:val="28"/>
          <w:szCs w:val="28"/>
          <w:lang w:val="en-US" w:eastAsia="zh-CN" w:bidi="ar-SA"/>
        </w:rPr>
        <w:t>.</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7.2本合同生效后，甲方按下表直接向乙方支付工程款项：</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30" w:type="dxa"/>
            <w:vAlign w:val="top"/>
          </w:tcPr>
          <w:p>
            <w:pPr>
              <w:spacing w:line="240" w:lineRule="auto"/>
              <w:ind w:firstLine="280" w:firstLineChars="100"/>
              <w:jc w:val="both"/>
              <w:rPr>
                <w:rStyle w:val="4"/>
                <w:rFonts w:eastAsia="宋体"/>
                <w:kern w:val="2"/>
                <w:sz w:val="28"/>
                <w:szCs w:val="28"/>
                <w:lang w:val="en-US" w:eastAsia="zh-CN" w:bidi="ar-SA"/>
              </w:rPr>
            </w:pPr>
            <w:r>
              <w:rPr>
                <w:rStyle w:val="4"/>
                <w:rFonts w:eastAsia="宋体"/>
                <w:kern w:val="2"/>
                <w:sz w:val="28"/>
                <w:szCs w:val="28"/>
                <w:lang w:val="en-US" w:eastAsia="zh-CN" w:bidi="ar-SA"/>
              </w:rPr>
              <w:t>支付次数</w:t>
            </w:r>
          </w:p>
        </w:tc>
        <w:tc>
          <w:tcPr>
            <w:tcW w:w="2130" w:type="dxa"/>
            <w:vAlign w:val="top"/>
          </w:tcPr>
          <w:p>
            <w:pPr>
              <w:spacing w:line="240" w:lineRule="auto"/>
              <w:ind w:firstLine="280" w:firstLineChars="100"/>
              <w:jc w:val="both"/>
              <w:rPr>
                <w:rStyle w:val="4"/>
                <w:rFonts w:eastAsia="宋体"/>
                <w:kern w:val="2"/>
                <w:sz w:val="28"/>
                <w:szCs w:val="28"/>
                <w:lang w:val="en-US" w:eastAsia="zh-CN" w:bidi="ar-SA"/>
              </w:rPr>
            </w:pPr>
            <w:r>
              <w:rPr>
                <w:rStyle w:val="4"/>
                <w:rFonts w:eastAsia="宋体"/>
                <w:kern w:val="2"/>
                <w:sz w:val="28"/>
                <w:szCs w:val="28"/>
                <w:lang w:val="en-US" w:eastAsia="zh-CN" w:bidi="ar-SA"/>
              </w:rPr>
              <w:t>支付时间</w:t>
            </w:r>
          </w:p>
        </w:tc>
        <w:tc>
          <w:tcPr>
            <w:tcW w:w="2131" w:type="dxa"/>
            <w:vAlign w:val="top"/>
          </w:tcPr>
          <w:p>
            <w:pPr>
              <w:spacing w:line="240" w:lineRule="auto"/>
              <w:jc w:val="both"/>
              <w:rPr>
                <w:rStyle w:val="4"/>
                <w:rFonts w:eastAsia="宋体"/>
                <w:kern w:val="2"/>
                <w:sz w:val="28"/>
                <w:szCs w:val="28"/>
                <w:lang w:val="en-US" w:eastAsia="zh-CN" w:bidi="ar-SA"/>
              </w:rPr>
            </w:pPr>
            <w:r>
              <w:rPr>
                <w:rStyle w:val="4"/>
                <w:rFonts w:eastAsia="宋体"/>
                <w:kern w:val="2"/>
                <w:sz w:val="24"/>
                <w:szCs w:val="24"/>
                <w:lang w:val="en-US" w:eastAsia="zh-CN" w:bidi="ar-SA"/>
              </w:rPr>
              <w:t>支付金额占总额</w:t>
            </w:r>
          </w:p>
        </w:tc>
        <w:tc>
          <w:tcPr>
            <w:tcW w:w="2131" w:type="dxa"/>
            <w:vAlign w:val="top"/>
          </w:tcPr>
          <w:p>
            <w:pPr>
              <w:spacing w:line="240" w:lineRule="auto"/>
              <w:ind w:firstLine="280" w:firstLineChars="100"/>
              <w:jc w:val="both"/>
              <w:rPr>
                <w:rStyle w:val="4"/>
                <w:rFonts w:eastAsia="宋体"/>
                <w:kern w:val="2"/>
                <w:sz w:val="28"/>
                <w:szCs w:val="28"/>
                <w:lang w:val="en-US" w:eastAsia="zh-CN" w:bidi="ar-SA"/>
              </w:rPr>
            </w:pPr>
            <w:r>
              <w:rPr>
                <w:rStyle w:val="4"/>
                <w:rFonts w:eastAsia="宋体"/>
                <w:kern w:val="2"/>
                <w:sz w:val="28"/>
                <w:szCs w:val="28"/>
                <w:lang w:val="en-US" w:eastAsia="zh-CN" w:bidi="ar-SA"/>
              </w:rPr>
              <w:t>支付金额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Align w:val="top"/>
          </w:tcPr>
          <w:p>
            <w:pPr>
              <w:spacing w:line="240" w:lineRule="auto"/>
              <w:ind w:firstLine="420" w:firstLineChars="150"/>
              <w:jc w:val="both"/>
              <w:rPr>
                <w:rStyle w:val="4"/>
                <w:rFonts w:eastAsia="宋体"/>
                <w:kern w:val="2"/>
                <w:sz w:val="28"/>
                <w:szCs w:val="28"/>
                <w:lang w:val="en-US" w:eastAsia="zh-CN" w:bidi="ar-SA"/>
              </w:rPr>
            </w:pPr>
            <w:r>
              <w:rPr>
                <w:rStyle w:val="4"/>
                <w:rFonts w:eastAsia="宋体"/>
                <w:kern w:val="2"/>
                <w:sz w:val="28"/>
                <w:szCs w:val="28"/>
                <w:lang w:val="en-US" w:eastAsia="zh-CN" w:bidi="ar-SA"/>
              </w:rPr>
              <w:t>第一次</w:t>
            </w:r>
          </w:p>
        </w:tc>
        <w:tc>
          <w:tcPr>
            <w:tcW w:w="2130" w:type="dxa"/>
            <w:vAlign w:val="top"/>
          </w:tcPr>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合同签订之日</w:t>
            </w:r>
          </w:p>
        </w:tc>
        <w:tc>
          <w:tcPr>
            <w:tcW w:w="2131" w:type="dxa"/>
            <w:vAlign w:val="top"/>
          </w:tcPr>
          <w:p>
            <w:pPr>
              <w:spacing w:line="240" w:lineRule="auto"/>
              <w:ind w:firstLine="560" w:firstLineChars="200"/>
              <w:jc w:val="both"/>
              <w:rPr>
                <w:rStyle w:val="4"/>
                <w:rFonts w:eastAsia="宋体"/>
                <w:kern w:val="2"/>
                <w:sz w:val="28"/>
                <w:szCs w:val="28"/>
                <w:lang w:val="en-US" w:eastAsia="zh-CN" w:bidi="ar-SA"/>
              </w:rPr>
            </w:pPr>
            <w:r>
              <w:rPr>
                <w:rStyle w:val="4"/>
                <w:rFonts w:eastAsia="宋体"/>
                <w:kern w:val="2"/>
                <w:sz w:val="28"/>
                <w:szCs w:val="28"/>
                <w:lang w:val="en-US" w:eastAsia="zh-CN" w:bidi="ar-SA"/>
              </w:rPr>
              <w:t>60%</w:t>
            </w:r>
          </w:p>
        </w:tc>
        <w:tc>
          <w:tcPr>
            <w:tcW w:w="2131" w:type="dxa"/>
            <w:vAlign w:val="top"/>
          </w:tcPr>
          <w:p>
            <w:pPr>
              <w:spacing w:line="240" w:lineRule="auto"/>
              <w:jc w:val="both"/>
              <w:rPr>
                <w:rStyle w:val="4"/>
                <w:rFonts w:hint="eastAsia" w:eastAsia="宋体"/>
                <w:kern w:val="2"/>
                <w:sz w:val="28"/>
                <w:szCs w:val="28"/>
                <w:lang w:val="en-US" w:eastAsia="zh-CN" w:bidi="ar-SA"/>
              </w:rPr>
            </w:pPr>
            <w:r>
              <w:rPr>
                <w:rStyle w:val="4"/>
                <w:rFonts w:hint="eastAsia"/>
                <w:kern w:val="2"/>
                <w:sz w:val="28"/>
                <w:szCs w:val="28"/>
                <w:lang w:val="en-US" w:eastAsia="zh-CN" w:bidi="ar-SA"/>
              </w:rPr>
              <w:t>30000.00元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Align w:val="top"/>
          </w:tcPr>
          <w:p>
            <w:pPr>
              <w:spacing w:line="240" w:lineRule="auto"/>
              <w:ind w:firstLine="420" w:firstLineChars="150"/>
              <w:jc w:val="both"/>
              <w:rPr>
                <w:rStyle w:val="4"/>
                <w:rFonts w:eastAsia="宋体"/>
                <w:kern w:val="2"/>
                <w:sz w:val="28"/>
                <w:szCs w:val="28"/>
                <w:lang w:val="en-US" w:eastAsia="zh-CN" w:bidi="ar-SA"/>
              </w:rPr>
            </w:pPr>
            <w:r>
              <w:rPr>
                <w:rStyle w:val="4"/>
                <w:rFonts w:eastAsia="宋体"/>
                <w:kern w:val="2"/>
                <w:sz w:val="28"/>
                <w:szCs w:val="28"/>
                <w:lang w:val="en-US" w:eastAsia="zh-CN" w:bidi="ar-SA"/>
              </w:rPr>
              <w:t>第二次</w:t>
            </w:r>
          </w:p>
        </w:tc>
        <w:tc>
          <w:tcPr>
            <w:tcW w:w="2130" w:type="dxa"/>
            <w:vAlign w:val="top"/>
          </w:tcPr>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工程进度过半</w:t>
            </w:r>
          </w:p>
        </w:tc>
        <w:tc>
          <w:tcPr>
            <w:tcW w:w="2131" w:type="dxa"/>
            <w:vAlign w:val="top"/>
          </w:tcPr>
          <w:p>
            <w:pPr>
              <w:spacing w:line="240" w:lineRule="auto"/>
              <w:ind w:firstLine="560" w:firstLineChars="200"/>
              <w:jc w:val="both"/>
              <w:rPr>
                <w:rStyle w:val="4"/>
                <w:rFonts w:eastAsia="宋体"/>
                <w:kern w:val="2"/>
                <w:sz w:val="28"/>
                <w:szCs w:val="28"/>
                <w:lang w:val="en-US" w:eastAsia="zh-CN" w:bidi="ar-SA"/>
              </w:rPr>
            </w:pPr>
            <w:r>
              <w:rPr>
                <w:rStyle w:val="4"/>
                <w:rFonts w:eastAsia="宋体"/>
                <w:kern w:val="2"/>
                <w:sz w:val="28"/>
                <w:szCs w:val="28"/>
                <w:lang w:val="en-US" w:eastAsia="zh-CN" w:bidi="ar-SA"/>
              </w:rPr>
              <w:t>35%</w:t>
            </w:r>
          </w:p>
        </w:tc>
        <w:tc>
          <w:tcPr>
            <w:tcW w:w="2131" w:type="dxa"/>
            <w:vAlign w:val="top"/>
          </w:tcPr>
          <w:p>
            <w:pPr>
              <w:spacing w:line="240" w:lineRule="auto"/>
              <w:jc w:val="both"/>
              <w:rPr>
                <w:rStyle w:val="4"/>
                <w:rFonts w:hint="default" w:eastAsia="宋体"/>
                <w:kern w:val="2"/>
                <w:sz w:val="28"/>
                <w:szCs w:val="28"/>
                <w:lang w:val="en-US" w:eastAsia="zh-CN" w:bidi="ar-SA"/>
              </w:rPr>
            </w:pPr>
            <w:r>
              <w:rPr>
                <w:rStyle w:val="4"/>
                <w:rFonts w:hint="eastAsia"/>
                <w:kern w:val="2"/>
                <w:sz w:val="28"/>
                <w:szCs w:val="28"/>
                <w:lang w:val="en-US" w:eastAsia="zh-CN" w:bidi="ar-SA"/>
              </w:rPr>
              <w:t>17500.00元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Align w:val="top"/>
          </w:tcPr>
          <w:p>
            <w:pPr>
              <w:spacing w:line="240" w:lineRule="auto"/>
              <w:ind w:firstLine="420" w:firstLineChars="150"/>
              <w:jc w:val="both"/>
              <w:rPr>
                <w:rStyle w:val="4"/>
                <w:rFonts w:eastAsia="宋体"/>
                <w:kern w:val="2"/>
                <w:sz w:val="28"/>
                <w:szCs w:val="28"/>
                <w:lang w:val="en-US" w:eastAsia="zh-CN" w:bidi="ar-SA"/>
              </w:rPr>
            </w:pPr>
            <w:r>
              <w:rPr>
                <w:rStyle w:val="4"/>
                <w:rFonts w:eastAsia="宋体"/>
                <w:kern w:val="2"/>
                <w:sz w:val="28"/>
                <w:szCs w:val="28"/>
                <w:lang w:val="en-US" w:eastAsia="zh-CN" w:bidi="ar-SA"/>
              </w:rPr>
              <w:t>第三次</w:t>
            </w:r>
          </w:p>
        </w:tc>
        <w:tc>
          <w:tcPr>
            <w:tcW w:w="2130" w:type="dxa"/>
            <w:vAlign w:val="top"/>
          </w:tcPr>
          <w:p>
            <w:pPr>
              <w:spacing w:line="240" w:lineRule="auto"/>
              <w:ind w:firstLine="140" w:firstLineChars="50"/>
              <w:jc w:val="both"/>
              <w:rPr>
                <w:rStyle w:val="4"/>
                <w:rFonts w:eastAsia="宋体"/>
                <w:kern w:val="2"/>
                <w:sz w:val="28"/>
                <w:szCs w:val="28"/>
                <w:lang w:val="en-US" w:eastAsia="zh-CN" w:bidi="ar-SA"/>
              </w:rPr>
            </w:pPr>
            <w:r>
              <w:rPr>
                <w:rStyle w:val="4"/>
                <w:rFonts w:eastAsia="宋体"/>
                <w:kern w:val="2"/>
                <w:sz w:val="28"/>
                <w:szCs w:val="28"/>
                <w:lang w:val="en-US" w:eastAsia="zh-CN" w:bidi="ar-SA"/>
              </w:rPr>
              <w:t>工程验收后</w:t>
            </w:r>
          </w:p>
        </w:tc>
        <w:tc>
          <w:tcPr>
            <w:tcW w:w="2131" w:type="dxa"/>
            <w:vAlign w:val="top"/>
          </w:tcPr>
          <w:p>
            <w:pPr>
              <w:spacing w:line="240" w:lineRule="auto"/>
              <w:ind w:firstLine="560" w:firstLineChars="200"/>
              <w:jc w:val="both"/>
              <w:rPr>
                <w:rStyle w:val="4"/>
                <w:rFonts w:eastAsia="宋体"/>
                <w:kern w:val="2"/>
                <w:sz w:val="28"/>
                <w:szCs w:val="28"/>
                <w:lang w:val="en-US" w:eastAsia="zh-CN" w:bidi="ar-SA"/>
              </w:rPr>
            </w:pPr>
            <w:r>
              <w:rPr>
                <w:rStyle w:val="4"/>
                <w:rFonts w:eastAsia="宋体"/>
                <w:kern w:val="2"/>
                <w:sz w:val="28"/>
                <w:szCs w:val="28"/>
                <w:lang w:val="en-US" w:eastAsia="zh-CN" w:bidi="ar-SA"/>
              </w:rPr>
              <w:t>5%</w:t>
            </w:r>
          </w:p>
        </w:tc>
        <w:tc>
          <w:tcPr>
            <w:tcW w:w="2131" w:type="dxa"/>
            <w:vAlign w:val="top"/>
          </w:tcPr>
          <w:p>
            <w:pPr>
              <w:spacing w:line="240" w:lineRule="auto"/>
              <w:jc w:val="both"/>
              <w:rPr>
                <w:rStyle w:val="4"/>
                <w:rFonts w:hint="default" w:eastAsia="宋体"/>
                <w:kern w:val="2"/>
                <w:sz w:val="28"/>
                <w:szCs w:val="28"/>
                <w:lang w:val="en-US" w:eastAsia="zh-CN" w:bidi="ar-SA"/>
              </w:rPr>
            </w:pPr>
            <w:r>
              <w:rPr>
                <w:rStyle w:val="4"/>
                <w:rFonts w:hint="eastAsia"/>
                <w:kern w:val="2"/>
                <w:sz w:val="28"/>
                <w:szCs w:val="28"/>
                <w:lang w:val="en-US" w:eastAsia="zh-CN" w:bidi="ar-SA"/>
              </w:rPr>
              <w:t>2500.00元</w:t>
            </w:r>
          </w:p>
        </w:tc>
      </w:tr>
    </w:tbl>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7.3工程验收合格后，乙方应向甲方提供工程结算，并将有关材料交送甲方，甲方接到资料后，如未有异议，即视为同意，如两日内不验收视为验收合格，并支付第三次工程余款</w:t>
      </w:r>
      <w:r>
        <w:rPr>
          <w:rStyle w:val="4"/>
          <w:rFonts w:hint="eastAsia"/>
          <w:kern w:val="2"/>
          <w:sz w:val="28"/>
          <w:szCs w:val="28"/>
          <w:lang w:val="en-US" w:eastAsia="zh-CN" w:bidi="ar-SA"/>
        </w:rPr>
        <w:t>2500.00元</w:t>
      </w:r>
      <w:r>
        <w:rPr>
          <w:rStyle w:val="4"/>
          <w:rFonts w:eastAsia="宋体"/>
          <w:kern w:val="2"/>
          <w:sz w:val="28"/>
          <w:szCs w:val="28"/>
          <w:lang w:val="en-US" w:eastAsia="zh-CN" w:bidi="ar-SA"/>
        </w:rPr>
        <w:t>.</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八，违约责任</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8.1凡因本合同双方当事人中的一方不履行合同给对方造成损失的，均由责任方承担责任，并赔偿给对方造成的一切经济损失。</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8.2因一方原因，造成合同无法继续履行时，该方应及时通知另一方，办理终止合同手续，并由责任方赔偿对方相应的损失。</w:t>
      </w:r>
    </w:p>
    <w:p>
      <w:pPr>
        <w:numPr>
          <w:ilvl w:val="0"/>
          <w:numId w:val="2"/>
        </w:numPr>
        <w:spacing w:line="240" w:lineRule="auto"/>
        <w:jc w:val="both"/>
        <w:rPr>
          <w:rStyle w:val="4"/>
          <w:rFonts w:hint="eastAsia"/>
          <w:kern w:val="2"/>
          <w:sz w:val="28"/>
          <w:szCs w:val="28"/>
          <w:lang w:val="en-US" w:eastAsia="zh-CN" w:bidi="ar-SA"/>
        </w:rPr>
      </w:pPr>
      <w:r>
        <w:rPr>
          <w:rStyle w:val="4"/>
          <w:rFonts w:eastAsia="宋体"/>
          <w:kern w:val="2"/>
          <w:sz w:val="28"/>
          <w:szCs w:val="28"/>
          <w:lang w:val="en-US" w:eastAsia="zh-CN" w:bidi="ar-SA"/>
        </w:rPr>
        <w:t>其他条款约定：</w:t>
      </w:r>
      <w:r>
        <w:rPr>
          <w:rStyle w:val="4"/>
          <w:rFonts w:hint="eastAsia"/>
          <w:kern w:val="2"/>
          <w:sz w:val="28"/>
          <w:szCs w:val="28"/>
          <w:lang w:val="en-US" w:eastAsia="zh-CN" w:bidi="ar-SA"/>
        </w:rPr>
        <w:t>装修面积13米。</w:t>
      </w:r>
    </w:p>
    <w:p>
      <w:pPr>
        <w:numPr>
          <w:ilvl w:val="0"/>
          <w:numId w:val="2"/>
        </w:num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十，附则</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10.1本合同经甲，乙双方签字（盖章）后生效，本合同一式两份，甲，乙双方各执一份，工程履行完成后合同自动终止。</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10.2本合同附件包括：【设计图纸】【工程变更单】【工程报价单】上述附件均为合同组成的部分，与合同正文具有同等效力。</w:t>
      </w:r>
    </w:p>
    <w:p>
      <w:pPr>
        <w:spacing w:line="240" w:lineRule="auto"/>
        <w:jc w:val="both"/>
        <w:rPr>
          <w:rStyle w:val="4"/>
          <w:rFonts w:eastAsia="宋体"/>
          <w:kern w:val="2"/>
          <w:sz w:val="28"/>
          <w:szCs w:val="28"/>
          <w:lang w:val="en-US" w:eastAsia="zh-CN" w:bidi="ar-SA"/>
        </w:rPr>
      </w:pPr>
    </w:p>
    <w:p>
      <w:pPr>
        <w:spacing w:line="240" w:lineRule="auto"/>
        <w:jc w:val="both"/>
        <w:rPr>
          <w:rStyle w:val="4"/>
          <w:rFonts w:eastAsia="宋体"/>
          <w:kern w:val="2"/>
          <w:sz w:val="28"/>
          <w:szCs w:val="28"/>
          <w:lang w:val="en-US" w:eastAsia="zh-CN" w:bidi="ar-SA"/>
        </w:rPr>
      </w:pP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甲方：</w:t>
      </w:r>
      <w:r>
        <w:rPr>
          <w:rStyle w:val="4"/>
          <w:rFonts w:hint="eastAsia"/>
          <w:kern w:val="2"/>
          <w:sz w:val="28"/>
          <w:szCs w:val="28"/>
          <w:lang w:val="en-US" w:eastAsia="zh-CN" w:bidi="ar-SA"/>
        </w:rPr>
        <w:t>彭七七美式热狗店</w:t>
      </w:r>
      <w:r>
        <w:rPr>
          <w:rStyle w:val="4"/>
          <w:rFonts w:eastAsia="宋体"/>
          <w:kern w:val="2"/>
          <w:sz w:val="28"/>
          <w:szCs w:val="28"/>
          <w:lang w:val="en-US" w:eastAsia="zh-CN" w:bidi="ar-SA"/>
        </w:rPr>
        <w:t xml:space="preserve">   乙方：黑龙江省</w:t>
      </w:r>
      <w:r>
        <w:rPr>
          <w:rStyle w:val="4"/>
          <w:rFonts w:hint="eastAsia"/>
          <w:kern w:val="2"/>
          <w:sz w:val="28"/>
          <w:szCs w:val="28"/>
          <w:lang w:val="en-US" w:eastAsia="zh-CN" w:bidi="ar-SA"/>
        </w:rPr>
        <w:t>宇晟智能</w:t>
      </w:r>
      <w:r>
        <w:rPr>
          <w:rStyle w:val="4"/>
          <w:rFonts w:eastAsia="宋体"/>
          <w:kern w:val="2"/>
          <w:sz w:val="28"/>
          <w:szCs w:val="28"/>
          <w:lang w:val="en-US" w:eastAsia="zh-CN" w:bidi="ar-SA"/>
        </w:rPr>
        <w:t>工程有限公司</w:t>
      </w:r>
    </w:p>
    <w:p>
      <w:pPr>
        <w:spacing w:line="240" w:lineRule="auto"/>
        <w:jc w:val="both"/>
        <w:rPr>
          <w:rStyle w:val="4"/>
          <w:rFonts w:eastAsia="宋体"/>
          <w:kern w:val="2"/>
          <w:sz w:val="28"/>
          <w:szCs w:val="28"/>
          <w:lang w:val="en-US" w:eastAsia="zh-CN" w:bidi="ar-SA"/>
        </w:rPr>
      </w:pP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联系电话：</w:t>
      </w:r>
      <w:r>
        <w:rPr>
          <w:rStyle w:val="4"/>
          <w:rFonts w:hint="eastAsia"/>
          <w:kern w:val="2"/>
          <w:sz w:val="28"/>
          <w:szCs w:val="28"/>
          <w:lang w:val="en-US" w:eastAsia="zh-CN" w:bidi="ar-SA"/>
        </w:rPr>
        <w:t>18686792333</w:t>
      </w:r>
      <w:r>
        <w:rPr>
          <w:rStyle w:val="4"/>
          <w:rFonts w:eastAsia="宋体"/>
          <w:kern w:val="2"/>
          <w:sz w:val="28"/>
          <w:szCs w:val="28"/>
          <w:lang w:val="en-US" w:eastAsia="zh-CN" w:bidi="ar-SA"/>
        </w:rPr>
        <w:t xml:space="preserve">                             联系电话：</w:t>
      </w:r>
    </w:p>
    <w:p>
      <w:pPr>
        <w:spacing w:line="240" w:lineRule="auto"/>
        <w:jc w:val="both"/>
        <w:rPr>
          <w:rStyle w:val="4"/>
          <w:rFonts w:eastAsia="宋体"/>
          <w:kern w:val="2"/>
          <w:sz w:val="28"/>
          <w:szCs w:val="28"/>
          <w:lang w:val="en-US" w:eastAsia="zh-CN" w:bidi="ar-SA"/>
        </w:rPr>
      </w:pPr>
    </w:p>
    <w:p>
      <w:pPr>
        <w:spacing w:line="240" w:lineRule="auto"/>
        <w:jc w:val="both"/>
        <w:rPr>
          <w:rStyle w:val="4"/>
          <w:rFonts w:eastAsia="宋体"/>
          <w:kern w:val="2"/>
          <w:sz w:val="28"/>
          <w:szCs w:val="28"/>
          <w:lang w:val="en-US" w:eastAsia="zh-CN" w:bidi="ar-SA"/>
        </w:rPr>
      </w:pP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w:t>
      </w:r>
    </w:p>
    <w:sectPr>
      <w:pgSz w:w="11906" w:h="16838"/>
      <w:pgMar w:top="1440" w:right="1800" w:bottom="1440" w:left="1800" w:header="851" w:footer="992" w:gutter="0"/>
      <w:lnNumType w:countBy="0"/>
      <w:cols w:space="425"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B1AD2"/>
    <w:multiLevelType w:val="singleLevel"/>
    <w:tmpl w:val="025B1AD2"/>
    <w:lvl w:ilvl="0" w:tentative="0">
      <w:start w:val="9"/>
      <w:numFmt w:val="chineseCounting"/>
      <w:suff w:val="nothing"/>
      <w:lvlText w:val="%1，"/>
      <w:lvlJc w:val="left"/>
      <w:rPr>
        <w:rFonts w:hint="eastAsia"/>
      </w:rPr>
    </w:lvl>
  </w:abstractNum>
  <w:abstractNum w:abstractNumId="1">
    <w:nsid w:val="54895FDE"/>
    <w:multiLevelType w:val="multilevel"/>
    <w:tmpl w:val="54895FDE"/>
    <w:lvl w:ilvl="0" w:tentative="0">
      <w:start w:val="1"/>
      <w:numFmt w:val="japaneseCounting"/>
      <w:lvlText w:val="%1，"/>
      <w:lvlJc w:val="left"/>
      <w:pPr>
        <w:widowControl/>
        <w:spacing w:line="240" w:lineRule="auto"/>
        <w:ind w:left="720" w:hanging="720"/>
      </w:pPr>
      <w:rPr>
        <w:rStyle w:val="4"/>
      </w:rPr>
    </w:lvl>
    <w:lvl w:ilvl="1" w:tentative="0">
      <w:start w:val="1"/>
      <w:numFmt w:val="lowerLetter"/>
      <w:lvlText w:val="a)"/>
      <w:lvlJc w:val="left"/>
      <w:pPr>
        <w:widowControl/>
        <w:spacing w:line="240" w:lineRule="auto"/>
        <w:ind w:left="840" w:hanging="420"/>
      </w:pPr>
      <w:rPr>
        <w:rStyle w:val="4"/>
      </w:rPr>
    </w:lvl>
    <w:lvl w:ilvl="2" w:tentative="0">
      <w:start w:val="1"/>
      <w:numFmt w:val="lowerRoman"/>
      <w:lvlText w:val="i."/>
      <w:lvlJc w:val="right"/>
      <w:pPr>
        <w:widowControl/>
        <w:spacing w:line="240" w:lineRule="auto"/>
        <w:ind w:left="1260" w:hanging="420"/>
      </w:pPr>
      <w:rPr>
        <w:rStyle w:val="4"/>
      </w:rPr>
    </w:lvl>
    <w:lvl w:ilvl="3" w:tentative="0">
      <w:start w:val="1"/>
      <w:numFmt w:val="decimal"/>
      <w:lvlText w:val="%1."/>
      <w:lvlJc w:val="left"/>
      <w:pPr>
        <w:widowControl/>
        <w:spacing w:line="240" w:lineRule="auto"/>
        <w:ind w:left="1680" w:hanging="420"/>
      </w:pPr>
      <w:rPr>
        <w:rStyle w:val="4"/>
      </w:rPr>
    </w:lvl>
    <w:lvl w:ilvl="4" w:tentative="0">
      <w:start w:val="1"/>
      <w:numFmt w:val="lowerLetter"/>
      <w:lvlText w:val="a)"/>
      <w:lvlJc w:val="left"/>
      <w:pPr>
        <w:widowControl/>
        <w:spacing w:line="240" w:lineRule="auto"/>
        <w:ind w:left="2100" w:hanging="420"/>
      </w:pPr>
      <w:rPr>
        <w:rStyle w:val="4"/>
      </w:rPr>
    </w:lvl>
    <w:lvl w:ilvl="5" w:tentative="0">
      <w:start w:val="1"/>
      <w:numFmt w:val="lowerRoman"/>
      <w:lvlText w:val="i."/>
      <w:lvlJc w:val="right"/>
      <w:pPr>
        <w:widowControl/>
        <w:spacing w:line="240" w:lineRule="auto"/>
        <w:ind w:left="2520" w:hanging="420"/>
      </w:pPr>
      <w:rPr>
        <w:rStyle w:val="4"/>
      </w:rPr>
    </w:lvl>
    <w:lvl w:ilvl="6" w:tentative="0">
      <w:start w:val="1"/>
      <w:numFmt w:val="decimal"/>
      <w:lvlText w:val="%1."/>
      <w:lvlJc w:val="left"/>
      <w:pPr>
        <w:widowControl/>
        <w:spacing w:line="240" w:lineRule="auto"/>
        <w:ind w:left="2940" w:hanging="420"/>
      </w:pPr>
      <w:rPr>
        <w:rStyle w:val="4"/>
      </w:rPr>
    </w:lvl>
    <w:lvl w:ilvl="7" w:tentative="0">
      <w:start w:val="1"/>
      <w:numFmt w:val="lowerLetter"/>
      <w:lvlText w:val="a)"/>
      <w:lvlJc w:val="left"/>
      <w:pPr>
        <w:widowControl/>
        <w:spacing w:line="240" w:lineRule="auto"/>
        <w:ind w:left="3360" w:hanging="420"/>
      </w:pPr>
      <w:rPr>
        <w:rStyle w:val="4"/>
      </w:rPr>
    </w:lvl>
    <w:lvl w:ilvl="8" w:tentative="0">
      <w:start w:val="1"/>
      <w:numFmt w:val="lowerRoman"/>
      <w:lvlText w:val="i."/>
      <w:lvlJc w:val="right"/>
      <w:pPr>
        <w:widowControl/>
        <w:spacing w:line="240" w:lineRule="auto"/>
        <w:ind w:left="3780" w:hanging="420"/>
      </w:pPr>
      <w:rPr>
        <w:rStyle w:val="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2"/>
  </w:compat>
  <w:docVars>
    <w:docVar w:name="commondata" w:val="eyJoZGlkIjoiMTllM2NiZjI5ZjdjMDIyNTFiOGVkODVjNmNmNjAwMWYifQ=="/>
  </w:docVars>
  <w:rsids>
    <w:rsidRoot w:val="00000000"/>
    <w:rsid w:val="00082C65"/>
    <w:rsid w:val="0043178D"/>
    <w:rsid w:val="004A0A5A"/>
    <w:rsid w:val="00794A54"/>
    <w:rsid w:val="0084104C"/>
    <w:rsid w:val="00924A1F"/>
    <w:rsid w:val="00C24E76"/>
    <w:rsid w:val="00DC0EAE"/>
    <w:rsid w:val="00E419D9"/>
    <w:rsid w:val="00EC2CF7"/>
    <w:rsid w:val="15445129"/>
    <w:rsid w:val="1866202A"/>
    <w:rsid w:val="48C30F1C"/>
    <w:rsid w:val="712826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spacing w:line="240" w:lineRule="auto"/>
      <w:jc w:val="both"/>
    </w:pPr>
    <w:rPr>
      <w:rFonts w:ascii="Times New Roman" w:hAnsi="Times New Roman"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style>
  <w:style w:type="table" w:customStyle="1" w:styleId="5">
    <w:name w:val="TableNormal"/>
    <w:semiHidden/>
    <w:qFormat/>
    <w:uiPriority w:val="0"/>
  </w:style>
  <w:style w:type="table" w:customStyle="1" w:styleId="6">
    <w:name w:val="TableGrid"/>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1627</Words>
  <Characters>1736</Characters>
  <TotalTime>1</TotalTime>
  <ScaleCrop>false</ScaleCrop>
  <LinksUpToDate>false</LinksUpToDate>
  <CharactersWithSpaces>1798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2023-09-11T01:45:00Z</dcterms:created>
  <dc:creator>Administrator</dc:creator>
  <cp:lastModifiedBy>Administrator</cp:lastModifiedBy>
  <dcterms:modified xsi:type="dcterms:W3CDTF">2023-09-11T04:28:32Z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23C65D4428E34F12BFFA290F927D1200_12</vt:lpwstr>
  </property>
</Properties>
</file>