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指导病人合理用药的三查八对不包括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身份证号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药物生物转化的主要器官是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肝脏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焦虑症首选药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地西泮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巴比妥类药物中毒禁止用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硫酸镁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导泻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治疗全面性强直-阵挛发作和单纯部分性发作的首选药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苯妥英钠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哮喘急性发作首选药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β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2受体激动剂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重症哮喘发作的最有效药物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氢化可的松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可待因适用于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伴有胸痛的干咳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黄连素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消化性溃疡根治幽门螺杆菌感染的三联药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促使胃排空的药物是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多潘立酮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首过消除明显的药物不宜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口服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奥美拉唑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抑制胃酸分泌最强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治疗洋地黄中毒所致缓慢性心律失常时宜选用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阿托品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洋地黄中毒较严重的不良反应是</w:t>
      </w: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>心律失常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洋地黄中毒病人除停用洋地黄外还应停用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氢氯噻嗪 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预防和治疗心绞痛首选药物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硝酸甘油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呋塞米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利尿作用最强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保钾利尿药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螺内酯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促凝血因子生成药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维生素K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血容量代表药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右旋糖酐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氨茶碱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能用于心源性哮喘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毛果芸香碱对眼的作用表现为</w:t>
      </w: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>降低眼内压、缩瞳、调节痉挛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枸橼酸铋钾用药期间可见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黑便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质子泵抑制剂是指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奥美拉唑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心得安是指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普萘洛尔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药物产生副作用是由于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药物作用的选择性低，作用范围广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生物利用度是指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药物被机体吸收利用的程度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普鲁卡因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不可用于表面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麻醉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有全能局麻药之称的药物是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利多卡因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长期应用可导致牙龈增生的抗癫痫药是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苯妥英钠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病人,男,7 岁。在玩耍时突然清醒，继续玩，几天来发作4次,对发作过程没有记忆，为癫痫失神发作，用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乙琥胺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氯丙嗪引起的帕金森综合征用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苯海索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治疗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病人，男，76岁。诊断为阿尔茨海默病，临床上目前最常用的治疗药物是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乙酰胆碱酯酶抑制剂 </w:t>
      </w:r>
    </w:p>
    <w:p>
      <w:pPr>
        <w:spacing w:line="440" w:lineRule="exact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34.解热镇痛药的解热作用的特点是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仅能降低发热病人的体温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.痛风急性发作时为控制炎症,尽快选用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秋水仙碱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40" w:lineRule="exact"/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治疗青光眼可选用</w:t>
      </w: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 xml:space="preserve">毛果芸香碱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.重症肌无力首选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新斯的明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东莨菪碱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具有防治晕动病的作用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.华法林过量导致的出血可用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维生素K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40.药物的基本作用是指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兴奋作用与抑制作用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41.副作用是指在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治疗量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出现的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42.长期用药后突然停药,机体出现戒断症状的是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成瘾性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43.</w:t>
      </w:r>
      <w:r>
        <w:rPr>
          <w:rFonts w:hint="default" w:ascii="宋体" w:hAnsi="宋体" w:cs="宋体"/>
          <w:sz w:val="24"/>
          <w:szCs w:val="24"/>
          <w:lang w:val="en-US" w:eastAsia="zh-CN"/>
        </w:rPr>
        <w:t>连续用药后机体对药物敏感性降低是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耐受性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44.药物治疗指数是指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LD</w:t>
      </w:r>
      <w:r>
        <w:rPr>
          <w:rFonts w:hint="eastAsia" w:ascii="宋体" w:hAnsi="宋体" w:cs="宋体"/>
          <w:color w:val="FF0000"/>
          <w:sz w:val="24"/>
          <w:szCs w:val="24"/>
          <w:vertAlign w:val="subscript"/>
          <w:lang w:val="en-US" w:eastAsia="zh-CN"/>
        </w:rPr>
        <w:t>50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/ED</w:t>
      </w:r>
      <w:r>
        <w:rPr>
          <w:rFonts w:hint="eastAsia" w:ascii="宋体" w:hAnsi="宋体" w:cs="宋体"/>
          <w:color w:val="FF0000"/>
          <w:sz w:val="24"/>
          <w:szCs w:val="24"/>
          <w:vertAlign w:val="subscript"/>
          <w:lang w:val="en-US" w:eastAsia="zh-CN"/>
        </w:rPr>
        <w:t>50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45.地西泮属于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长效苯二氮卓类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镇静催眠药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46.病人,男，45岁。饮酒史20多年。与同事一起饮白酒近450ml,表现出明显的烦躁不安、兴奋过度状态,针对病人的这种情况，可选用的镇静药物是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小剂量地西泮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47.苯二氮草类药物不良反应不包括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刺激性干咳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48.病人，男，3岁。发热1天，体温39.3℃，伴咳嗽来医院就诊。有惊厥病史，在就诊的过程中突发抽搐,立即给予输氧、镇静,此时首选药是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地西泮静注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49.病人，男，61岁。因巴比妥中毒入院治疗，即刻给予洗胃，应选择的灌洗溶液是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高锰酸钾溶液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50.病人，男，28岁。诊断为巴比妥类药物急性中毒，给予静脉滴注碳酸氢钠的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作用是碱化尿液，加速毒物排泄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51.治疗新生儿缺血缺氧性脑病引起惊厥的首选药物是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苯巴比妥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52.用水合氯醛治疗小儿惊厥时,常采用的给药方法是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稀释后灌肠 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53.治疗强心苷中毒所致的室性心律失常的首选药为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苯妥英钠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54.胆绞痛病人有效的止痛方法是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阿托品加哌替啶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55.吗啡中毒时，特效解救药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纳洛酮   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56.无抗炎、抗风湿作用的是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对乙酰氨基酚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57.能引起瑞夷综合征的药物是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阿司匹林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58.属于促进尿酸排泄的药物为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>丙磺舒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59.痛风急性发作时为控制炎症，尽快选用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>秋水仙碱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60.一氧化碳中毒首选药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洛贝林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61.阿托品的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平滑肌松弛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作用与M受体无关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62.心脏复苏首选药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肾上腺素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63.治疗过敏性休克应首选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肾上腺素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64.</w:t>
      </w:r>
      <w:r>
        <w:rPr>
          <w:rFonts w:hint="eastAsia" w:ascii="宋体" w:hAnsi="宋体" w:cs="宋体"/>
          <w:color w:val="auto"/>
          <w:sz w:val="24"/>
          <w:szCs w:val="24"/>
          <w:vertAlign w:val="baseline"/>
          <w:lang w:val="en-US" w:eastAsia="zh-CN"/>
        </w:rPr>
        <w:t>普萘洛尔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的禁忌症为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支气管哮喘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65.肾上腺素与局麻药合用于局麻的主要目的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延长局麻作用时间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66.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心源性哮喘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不属于肾上腺素的临床应用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67.去甲肾上腺素治疗上消化道出血时的给药方法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稀释后口服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68.病人，39岁。手术麻醉前给予某药物后，出现口干、心悸、视物模糊、镇静作用，他用的是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东莨菪碱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69.在联合用药治疗高血压药物中作为基础降压药的是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氢氯噻嗪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70.通过阻断肾上腺素β受体产生降压作用的药是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普萘洛尔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71.通过阻滞钙通道产生降压作用的药是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硝苯地平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72.高血压危象宜选用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硝普钠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73.某高血压病人，同时患有支气管哮喘，该病人不宜使用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阿替洛尔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74.血管紧张素Ⅱ受体阻断药的代表药物是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氯沙坦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75.洋地黄中毒引起的心律失常最常见的是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室性期前收缩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76.应用洋地黄类药物治疗心力衰竭时,护士给药前应检查心律和心率,应暂时停止给药的情况是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心率低于60次/分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77.病人，男，55岁。因心力衰竭收住入院，采取地高辛治疗，护士查房时病人主诉食欲明显减退，视力模糊，护士测心率50次/分，心律不齐，上述症状最可能的原因是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洋地黄中毒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78.病人，女性,68岁。入院诊断:慢性心力衰竭,遵医嘱服用地高辛每日0.125mg,某日病人将白墙看成黄墙,提示病人出现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洋地黄药物中毒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79.硝酸酯类、β受体阻断药和钙拮抗药治疗心绞痛的共同作用机制是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降低心肌耗氧量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80.治疗高胆固醇首选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洛伐他汀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81.病人，男，52岁。有冠心病史5年余,1个月来间断胸骨后或心前区疼痛，持续3~5分钟。诊断为心绞痛入院治疗。上午因与家人生气突感心前区闷痛，医生嘱用硝酸甘油。责任护士指导病人用药，不妥的是：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>如有灼热、舌麻等刺激感说明药物已失效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82</w:t>
      </w:r>
      <w:r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  <w:t>.硝酸甘油与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>普萘洛尔</w:t>
      </w:r>
      <w:r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  <w:t>联合用可取长补短,提高疗效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83</w:t>
      </w:r>
      <w:r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心绞痛的</w:t>
      </w:r>
      <w:r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  <w:t>病人同时伴有支气管哮喘,不宜用</w:t>
      </w:r>
      <w:r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  <w:t>普萘洛尔</w:t>
      </w:r>
      <w:r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  <w:t>治疗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84.通过兴奋β₂肾上腺素能受体缓解支气管痉挛的药物是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沙丁胺醇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85.病人,男，25岁。因剧烈运动后出现咳嗽、咳痰伴喘息2小时入院。查体:喘息貌,口唇发绀，在肺部可闻及广泛哮鸣音。医生诊断为支气管哮喘。为缓解病情，控制上述症状首选的药物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沙丁胺醇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86.病人，女，25岁。因春游赏花,出现咳嗽、咳痰伴喘息,呼气性呼吸困难。查体:喘息貌，口唇发绀，在肺部可闻及广泛哮鸣音，医疗诊断为支气管哮喘,最有效的抗炎药物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色甘酸钠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87.病人，女，35岁。因突然停用糖皮质激素后出现哮喘重度发作,病人出现端坐呼吸、明显发绀、大汗淋漓、呼吸频率30次/分、脉搏18次/分、血压90/60mmHg。宜选用的药物是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地塞米松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88.不宜用于治疗胃溃疡的药物是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阿司匹林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89.胃酸分泌增多的病人应服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氢氧化铝凝胶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90.关于消化性溃疡病人不应该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甲硝唑应在餐前半小时服用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91.增加黏膜抵抗力、促进消化性溃疡愈合的药物是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枸橼酸铋钾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92.抗酸药合理的服药时间是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饭后1小时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ab/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93.硫酸镁的中毒现象首先表现为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膝反射减弱或消失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94.妊娠期高血压使用硫酸镁时，应停止用药的情况是膝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反射消失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95.控制子痫的首选药物是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硫酸镁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96.对急性药物中毒病人，为加速毒物排出宜选用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呋塞米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97.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呋塞米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不宜与链霉素合用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98.既有利尿作用又有抗利尿作用的药物是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乙酰唑胺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99.弥散性血管内凝血，早期应使用的药物是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氨甲环酸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100.口服铁剂的正确方法是</w:t>
      </w: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 xml:space="preserve">吸管吸入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vertAlign w:val="baseline"/>
          <w:lang w:val="en-US" w:eastAsia="zh-CN"/>
        </w:rPr>
        <w:t>101.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肝素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可以口服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102.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氢氧化铝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饭后一小时服用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103.枸橼酸铋钾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饭前一小时服用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104.支气管哮喘病人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可以用β受体阻断药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105.利多卡因是局麻药，还可以治疗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心律失常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指导病人合理用药的三查指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（操作前）（操作中）（操作后）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107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蛛网膜下腔麻醉又称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腰麻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地西泮的临床应用包括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抗焦虑作用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109.癌症晚期病人可选用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哌替啶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镇痛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110.急性心肌梗死的病人缓解剧烈疼痛效果最好的药物是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吗啡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111.常用哌替啶代替吗啡用于阵痛原因是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显效快，作用时间长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112.反映药物安全性的指标是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治疗指数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113.青霉素治疗链球菌引起的感染属于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对因治疗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114.丁卡因不宜用于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浸润麻醉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115.蛛网膜下腔麻醉，出现严重呼吸困难时应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立即气管插管、人工呼吸、给氧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116.通过利尿作用达到降压效果的药是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氢氯噻嗪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117.洋地黄中毒病人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除停用洋地黄外还停用氢氯噻嗪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118.病人，女士，有风心病史，心源性水肿给予噻嗪类利尿剂治疗时，特别注意预防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低钾血症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119.变异性心绞痛首选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硝苯地平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120.使用强心苷期间禁止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静脉注射钙盐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宋体" w:hAnsi="宋体" w:cs="宋体"/>
          <w:color w:val="auto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BFD26"/>
    <w:multiLevelType w:val="singleLevel"/>
    <w:tmpl w:val="998BFD2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WQwZDIxNjgwYjQ4YmM5NzYwODAzYTM5OGQ2YjcifQ=="/>
  </w:docVars>
  <w:rsids>
    <w:rsidRoot w:val="00000000"/>
    <w:rsid w:val="01213882"/>
    <w:rsid w:val="08FD6983"/>
    <w:rsid w:val="12AA0E20"/>
    <w:rsid w:val="4E0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2023-10-11T14:43:00Z</dcterms:created>
  <dc:creator>86132</dc:creator>
  <cp:lastModifiedBy>刘小强</cp:lastModifiedBy>
  <dcterms:modified xsi:type="dcterms:W3CDTF">2023-10-11T16:11:40Z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10122C208FBB4EE59C044ACFF348122E_12</vt:lpwstr>
  </property>
</Properties>
</file>