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答辩决议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冷雨杉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同学的论文《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桂林文化城时期&lt;半月文萃&gt;的副文本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研究》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聚焦《半月文萃》这本刊物，对其副文本进行分析，对于桂林文化城中后期的报刊、图书等史料研究具有历史参考价值。论文熟练运用个案研究方法，对《半月文萃》的序跋文、书业广告、封面、插画、版权信息等副文本进行阐释，揭示了《半月文萃》及立体出版社从创业到发展的艰辛过程，反映了桂林文化城中后期文艺类期刊的生存状态，展现了当时出版人坚守文艺情怀与爱国热血的职业精神。文献查阅部分充实，掌握了国际国内的研究动态，综述部分结论清晰。文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做得详实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正文互为表里，相得益彰。总体来看，论文写作规范，逻辑清楚，文字表达条理清晰，能够证明论述的观点，策略归纳总结具体，有针对性，基本达到预期的研究目的。论文把每一类副文本分析都比较细致，但是就作为整体的副文本分析略显薄弱，另外，论文研究具体的刊物，对刊物本身分析很细致，但是对刊物间的横向比较不足，对副文本发展史线索上的历时性比较也不足，可以加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冷雨杉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同学在答辩过程中，表达流畅，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态度认真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，较好地回答了答辩委员提出的问题。经答辩委员无记名打分和投票表决，同意（____票通过，____弃权）通过硕士学位论文答辩，评定等级为________ ，并建议授予文学硕士学位。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YzQ4ZjBkOTljZWY5ZDUyM2M1ZWM2YzY0NjM4NzkifQ=="/>
  </w:docVars>
  <w:rsids>
    <w:rsidRoot w:val="00000000"/>
    <w:rsid w:val="046402BE"/>
    <w:rsid w:val="17C53A78"/>
    <w:rsid w:val="2E136AA5"/>
    <w:rsid w:val="32546E92"/>
    <w:rsid w:val="44B31772"/>
    <w:rsid w:val="5BE64512"/>
    <w:rsid w:val="756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1"/>
    <w:uiPriority w:val="0"/>
    <w:pPr>
      <w:ind w:leftChars="0"/>
    </w:pPr>
    <w:rPr>
      <w:rFonts w:hint="eastAsia" w:ascii="Tahoma" w:hAnsi="Tahoma" w:eastAsia="宋体"/>
      <w:sz w:val="18"/>
      <w:szCs w:val="22"/>
    </w:rPr>
  </w:style>
  <w:style w:type="paragraph" w:customStyle="1" w:styleId="6">
    <w:name w:val="样式3"/>
    <w:basedOn w:val="2"/>
    <w:next w:val="2"/>
    <w:uiPriority w:val="0"/>
    <w:pPr>
      <w:spacing w:after="80"/>
    </w:pPr>
    <w:rPr>
      <w:rFonts w:hint="eastAsia" w:ascii="Tahoma" w:hAnsi="Tahoma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516</Characters>
  <Lines>0</Lines>
  <Paragraphs>0</Paragraphs>
  <TotalTime>16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2022-03-05T13:10:00Z</dcterms:created>
  <dc:creator>邓大美丽</dc:creator>
  <cp:lastModifiedBy>木暻曦</cp:lastModifiedBy>
  <dcterms:modified xsi:type="dcterms:W3CDTF">2024-05-31T16:13:55Z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B9C975987C7F45A4AB458A50F9456156_13</vt:lpwstr>
  </property>
</Properties>
</file>