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宋体" w:hAnsi="宋体" w:cs="宋体"/>
          <w:b/>
          <w:i w:val="0"/>
          <w:sz w:val="30"/>
          <w:lang w:eastAsia="zh-CN"/>
        </w:rPr>
      </w:pPr>
      <w:r>
        <w:rPr>
          <w:rFonts w:ascii="宋体" w:hAnsi="宋体" w:eastAsia="宋体" w:cs="宋体"/>
          <w:b/>
          <w:i w:val="0"/>
          <w:sz w:val="30"/>
        </w:rPr>
        <w:t>期末选择题专项训练</w:t>
      </w:r>
      <w:r>
        <w:rPr>
          <w:rFonts w:hint="eastAsia" w:ascii="宋体" w:hAnsi="宋体" w:cs="宋体"/>
          <w:b/>
          <w:i w:val="0"/>
          <w:sz w:val="30"/>
          <w:lang w:eastAsia="zh-CN"/>
        </w:rPr>
        <w:t>（</w:t>
      </w:r>
      <w:r>
        <w:rPr>
          <w:rFonts w:hint="eastAsia" w:ascii="宋体" w:hAnsi="宋体" w:cs="宋体"/>
          <w:b/>
          <w:i w:val="0"/>
          <w:sz w:val="30"/>
          <w:lang w:val="en-US" w:eastAsia="zh-CN"/>
        </w:rPr>
        <w:t>三</w:t>
      </w:r>
      <w:r>
        <w:rPr>
          <w:rFonts w:hint="eastAsia" w:ascii="宋体" w:hAnsi="宋体" w:cs="宋体"/>
          <w:b/>
          <w:i w:val="0"/>
          <w:sz w:val="30"/>
          <w:lang w:eastAsia="zh-CN"/>
        </w:rPr>
        <w:t>）</w:t>
      </w:r>
    </w:p>
    <w:p>
      <w:pPr>
        <w:shd w:val="clear" w:color="auto" w:fill="auto"/>
        <w:spacing w:line="360" w:lineRule="auto"/>
        <w:ind w:firstLine="5280" w:firstLineChars="220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电影《万里归途》改编自真实事件，讲述了另一段不为人知的撤侨故事。电影中的“祖国不会放弃任何一位同胞，我们一定带大家回家”成为“外交为民”的真实写照，引发了海内外观众与网友“共识”与“共情”。“撤侨”不仅仅是彰显国家实力，更是一种责任。由此可见（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①我国践行总体国家安全观，坚定维护海外中国公民合法权益</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②国家主权是国家最重要的构成要素，中国政府依法行使自卫权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③我国的国家实力日益增强，是维护海外侨民利益的有力保障</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④影片弘扬的和平、正义的价值理念已得到世界各国的认可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在国际关系中，中国历来坚持国家不分大小、强弱、贫富一律平等，尊重各国人民自主选择发展道路的权利，承认各国文化传统、社会制度、价值观念、发展理念等方面的差异，努力推动不同文明的发展模式取长补短、相互促进、共同发展，反对以一种模式来衡量丰富多彩的世界。这体现了我国（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①维护世界各国的根本利益</w:t>
      </w:r>
      <w:r>
        <w:rPr>
          <w:rFonts w:hint="eastAsia" w:ascii="宋体" w:hAnsi="宋体" w:cs="宋体"/>
          <w:sz w:val="24"/>
          <w:szCs w:val="24"/>
          <w:lang w:val="en-US" w:eastAsia="zh-CN"/>
        </w:rPr>
        <w:t xml:space="preserve">          </w:t>
      </w:r>
      <w:r>
        <w:rPr>
          <w:rFonts w:hint="eastAsia" w:ascii="宋体" w:hAnsi="宋体" w:eastAsia="宋体" w:cs="宋体"/>
          <w:sz w:val="24"/>
          <w:szCs w:val="24"/>
        </w:rPr>
        <w:t>②坚持独立自主的基本立场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③尊重各国的独立权和平等权</w:t>
      </w:r>
      <w:r>
        <w:rPr>
          <w:rFonts w:hint="eastAsia" w:ascii="宋体" w:hAnsi="宋体" w:cs="宋体"/>
          <w:sz w:val="24"/>
          <w:szCs w:val="24"/>
          <w:lang w:val="en-US" w:eastAsia="zh-CN"/>
        </w:rPr>
        <w:t xml:space="preserve">        </w:t>
      </w:r>
      <w:r>
        <w:rPr>
          <w:rFonts w:hint="eastAsia" w:ascii="宋体" w:hAnsi="宋体" w:eastAsia="宋体" w:cs="宋体"/>
          <w:sz w:val="24"/>
          <w:szCs w:val="24"/>
        </w:rPr>
        <w:t>④将维护世界和平作为外交政策的目标</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B．①④</w:t>
      </w:r>
      <w:r>
        <w:rPr>
          <w:rFonts w:hint="eastAsia" w:ascii="宋体" w:hAnsi="宋体" w:eastAsia="宋体" w:cs="宋体"/>
          <w:sz w:val="24"/>
          <w:szCs w:val="24"/>
        </w:rPr>
        <w:tab/>
      </w:r>
      <w:r>
        <w:rPr>
          <w:rFonts w:hint="eastAsia" w:ascii="宋体" w:hAnsi="宋体" w:eastAsia="宋体" w:cs="宋体"/>
          <w:sz w:val="24"/>
          <w:szCs w:val="24"/>
        </w:rPr>
        <w:t>C．②③</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3．改革开放以来，我国的贸易伙伴已经遍及世界上绝大多数国家和地区，从南太平洋岛国到非洲大陆，从欧亚大陆东端到大西洋两岸，全世界都在享受着质优价廉的中国商品。不断发展的对外贸易，让中国发展惠及世界。对此理解正确的是（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①互利共赢的对外贸易有利于世界经济实现可持续发展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②经济全球化过程中各国经济利益深度融合，日渐趋同</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③我国的对外贸易推动经济全球化朝着更加开放的方向发展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④国际经济交往要坚持零和思维，与各国人民共享发展机遇</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4．2024年1月16日，亚洲基础设施投资银行迎来开业运营8周年。从8年前的57个创始成员国到如今拥有来自世界六大洲的106个成员，亚投行“朋友圈”越来越大。下列对其原因分析正确的是（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①合作质量越来越高，发展越来越快   ②公信力不断提升，项目越做越多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③坚定践行利益至上，伙伴越聚越多   </w:t>
      </w:r>
      <w:bookmarkStart w:id="0" w:name="_GoBack"/>
      <w:bookmarkEnd w:id="0"/>
      <w:r>
        <w:rPr>
          <w:rFonts w:hint="eastAsia" w:ascii="宋体" w:hAnsi="宋体" w:eastAsia="宋体" w:cs="宋体"/>
          <w:sz w:val="24"/>
          <w:szCs w:val="24"/>
        </w:rPr>
        <w:t>④功能替代效应明显，作用越来越大</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B．①④</w:t>
      </w:r>
      <w:r>
        <w:rPr>
          <w:rFonts w:hint="eastAsia" w:ascii="宋体" w:hAnsi="宋体" w:eastAsia="宋体" w:cs="宋体"/>
          <w:sz w:val="24"/>
          <w:szCs w:val="24"/>
        </w:rPr>
        <w:tab/>
      </w:r>
      <w:r>
        <w:rPr>
          <w:rFonts w:hint="eastAsia" w:ascii="宋体" w:hAnsi="宋体" w:eastAsia="宋体" w:cs="宋体"/>
          <w:sz w:val="24"/>
          <w:szCs w:val="24"/>
        </w:rPr>
        <w:t>C．②③</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5．张某在某公司订购了轿车一辆，并选装原厂真皮座椅、电动天窗，向该公司交付定金1万元，双方订立口头的买卖合同，之后张某提走轿车并交纳尾款，可在维修时发现真皮座椅、电动天窗非原厂配置。双方产生纠纷，诉至法院。下列分析正确的是（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①本案中交易数额较大，因而双方口头买卖合同不成立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②该公司应就己方对合同的不当履行承担违约责任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③鉴于该公司存在欺诈行为，张某可要求其退车返款并赔偿一倍车款</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④张某如未提供公司的行为给张某造成损失的证据，法院可不予处理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6．张某经物业公司同意后自费为本小区添置一套儿童滑梯，并放在大厅公共区域。柳某经过大厅时，因滑梯地垫处有水渍湿滑导致摔倒受伤。柳某向法院起诉物业公司和张某共同赔偿其各项损失。法院判决张某无责，物业赔偿2万余元。对此案理解正确的是（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①柳某受伤与张某放置滑梯之间存在因果关系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②应按团结互助、方便生活的原则处理相邻关系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③张某的善行善举不应该被给予否定性的评价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④物业同意放置滑梯后，应承担安全防范等义务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7．初中生小李乘坐地铁站自动扶梯上行时，因低头看手机未拉住行李箱，行李箱翻滚 并迅速滑落到扶梯底端，砸伤刚刚踏上扶梯的八十岁的沈老太。沈老太与小李的监护人就赔 偿问题协商不成，遂诉至法院，请求判令小李及其监护人赔偿其医疗费等损失。本案中（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①小李是未成年人，法院应依法免除其侵权责任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②小李的过失行为导致损害后果，小李具有过错</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 沈老太未尽到自身安全防护义务，有一定过错</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④小李对他人造成损害，其监护人应承担民事责任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8．刘某与赵某在结婚10年后协议离婚,但在财产分割上发生争议。下列哪种财产不属于夫妻共同财产?（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①结婚期间二人共同积攒的20万元家庭积蓄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②婚礼上朋友赠与赵某的一部摄像机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③结婚后赵某父母赠给刘某与赵某的一辆轿车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④赵某结婚前收藏的古董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B．③④</w:t>
      </w:r>
      <w:r>
        <w:rPr>
          <w:rFonts w:hint="eastAsia" w:ascii="宋体" w:hAnsi="宋体" w:eastAsia="宋体" w:cs="宋体"/>
          <w:sz w:val="24"/>
          <w:szCs w:val="24"/>
        </w:rPr>
        <w:tab/>
      </w:r>
      <w:r>
        <w:rPr>
          <w:rFonts w:hint="eastAsia" w:ascii="宋体" w:hAnsi="宋体" w:eastAsia="宋体" w:cs="宋体"/>
          <w:sz w:val="24"/>
          <w:szCs w:val="24"/>
        </w:rPr>
        <w:t>C．①③</w:t>
      </w:r>
      <w:r>
        <w:rPr>
          <w:rFonts w:hint="eastAsia" w:ascii="宋体" w:hAnsi="宋体" w:eastAsia="宋体" w:cs="宋体"/>
          <w:sz w:val="24"/>
          <w:szCs w:val="24"/>
        </w:rPr>
        <w:tab/>
      </w:r>
      <w:r>
        <w:rPr>
          <w:rFonts w:hint="eastAsia" w:ascii="宋体" w:hAnsi="宋体" w:eastAsia="宋体" w:cs="宋体"/>
          <w:sz w:val="24"/>
          <w:szCs w:val="24"/>
        </w:rPr>
        <w:t>D．②④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9．小周是个刚毕业的大学生，怀着满腔热血踏上了他的创业征程。他的家境优渥，父亲给了他一笔启动资金。小周拿着这笔钱跟大学的三个好朋友一起合伙创立了一家软件开发公司。对于开办公司需要注意的事项，以下说法正确的是（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①申请商标应具有独特性，并且必须注册后才能使用</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②公司与员工签订的劳动合同必须具备福利待遇条款</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③用人单位必须履行为劳动者缴纳社会保险费的义务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④创办企业应按照规定在相关主管部门办理企业登记</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10．吴女士在某加油站加油时，工作人员向其推销燃油宝产品，称车辆如不添加燃油宝产品会冒烟、喷出车油，甚至可能出现爆炸情况，故吴女士花费100元购买2瓶燃油宝产品。事后吴女士认为该加油站工作人员向顾客推销产品时夸大宣传未使用产品的后果，遂向阳山县市场监管局投诉，望协助其退款。对该加油站工作人员的行为，以下分析正确的是（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①属略加夸大性宣传，没有触犯法律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②违背了《消费者权益保护法》，应承担刑事责任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③未诚信经营，追逐经济效益的同时忽视了社会效益</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④未能自觉尊重和保障消费者的知情权和自主选择权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11．新修订的《中华人民共和国反不正当竞争法》明确规定经营者不得对其商品的“销售状况”“用户评价”等作虚假或者引人误解的商业宣传，欺骗、误导消费者。这一规定（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①能消除市场竞争带来的弊端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②有利于维护消费者的合法权益</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③表明经营者虚假宣传就会受到刑罚处罚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④有利于规范经营者的行为，维护经济社会秩序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A．②③</w:t>
      </w:r>
      <w:r>
        <w:rPr>
          <w:rFonts w:hint="eastAsia" w:ascii="宋体" w:hAnsi="宋体" w:eastAsia="宋体" w:cs="宋体"/>
          <w:sz w:val="24"/>
          <w:szCs w:val="24"/>
        </w:rPr>
        <w:tab/>
      </w:r>
      <w:r>
        <w:rPr>
          <w:rFonts w:hint="eastAsia" w:ascii="宋体" w:hAnsi="宋体" w:eastAsia="宋体" w:cs="宋体"/>
          <w:sz w:val="24"/>
          <w:szCs w:val="24"/>
        </w:rPr>
        <w:t>B．③④</w:t>
      </w:r>
      <w:r>
        <w:rPr>
          <w:rFonts w:hint="eastAsia" w:ascii="宋体" w:hAnsi="宋体" w:eastAsia="宋体" w:cs="宋体"/>
          <w:sz w:val="24"/>
          <w:szCs w:val="24"/>
        </w:rPr>
        <w:tab/>
      </w:r>
      <w:r>
        <w:rPr>
          <w:rFonts w:hint="eastAsia" w:ascii="宋体" w:hAnsi="宋体" w:eastAsia="宋体" w:cs="宋体"/>
          <w:sz w:val="24"/>
          <w:szCs w:val="24"/>
        </w:rPr>
        <w:t>C．①③</w:t>
      </w:r>
      <w:r>
        <w:rPr>
          <w:rFonts w:hint="eastAsia" w:ascii="宋体" w:hAnsi="宋体" w:eastAsia="宋体" w:cs="宋体"/>
          <w:sz w:val="24"/>
          <w:szCs w:val="24"/>
        </w:rPr>
        <w:tab/>
      </w:r>
      <w:r>
        <w:rPr>
          <w:rFonts w:hint="eastAsia" w:ascii="宋体" w:hAnsi="宋体" w:eastAsia="宋体" w:cs="宋体"/>
          <w:sz w:val="24"/>
          <w:szCs w:val="24"/>
        </w:rPr>
        <w:t>D．②④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12．3名刚毕业的大学生初入职场，单位不与其签订劳动合同，也不为其交五险一金，在提出离职后，单位还拖欠其2万余元工资。最终，3人在法律援助中心的帮助下，通过申请劳动仲裁，成功维权并讨回了被拖欠的工资。此案给初入职场者的启示有（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①劳动需要签合同，签订劳动合同能更好地保护劳动者的合法权益</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②便捷经济选仲裁，申请劳动仲裁是解决劳动纠纷的一种有效途径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③法律援助巧寻求，当公民权益受到侵害时都可无偿获得法律服务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④主张权利靠举证，遭遇不良企业时要采取一切手段及时保留证据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13．美缝剂是人们在室内装修时为了解决瓷砖缝隙不美观和脏黑问题，而添加到瓷砖缝隙中的一种装修材料。广东省的某建材有限公司生产的美缝剂久负盛名，产品质量好、市场占有率高，可谓是美缝剂行业的龙头企业，其产品颇受消费者青睐。近日，济宁高新区检察院办理了一起生产、销售假冒该公司品牌美缝剂案，被告人赵某某犯假冒注册商标罪，被判处有期徒刑一年六个月，并处罚金人民币八万元。这告诉我们（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①我国打击和制裁侵犯知识产权的行为，激发创新活力、推动创新发展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②赵某某未经许可在同一种商品上使用与注册商标相同的商标构成侵权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③经营者应当依法、诚信经营，保证消费者的知情权和安全消费的权利</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④刑事诉讼除自诉案件由自诉人提起自诉外，均由人民检察院提起公诉</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14．2019年1月，刘某入职K公司并与之签订了劳动合同，合同约定刘某的工作岗位为财务中心高级主管。2022年8月，刘某被通知因其未经批准旷工超过3日，即刻强制解除其与K公司的劳动合同。刘某认为，在职期间他未有旷工、擅自离岗的行为。此时，刘某可以（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①要求公司支付违法解除劳动关系的经济补偿金</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②搜集证据，然后向当地政府申请行政复议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③不服仲裁机构的仲裁结果，并向法院提起诉讼</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④向劳动监察部门申请调解或仲裁</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15．以下内容，属于广义“逻辑学”研究范畴的有(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①思维形式结构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②思维规律与方法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③辩证思维规律、规则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④逻辑规律与规则</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A．①②③</w:t>
      </w:r>
      <w:r>
        <w:rPr>
          <w:rFonts w:hint="eastAsia" w:ascii="宋体" w:hAnsi="宋体" w:eastAsia="宋体" w:cs="宋体"/>
          <w:sz w:val="24"/>
          <w:szCs w:val="24"/>
        </w:rPr>
        <w:tab/>
      </w:r>
      <w:r>
        <w:rPr>
          <w:rFonts w:hint="eastAsia" w:ascii="宋体" w:hAnsi="宋体" w:eastAsia="宋体" w:cs="宋体"/>
          <w:sz w:val="24"/>
          <w:szCs w:val="24"/>
        </w:rPr>
        <w:t>B．①②④</w:t>
      </w:r>
      <w:r>
        <w:rPr>
          <w:rFonts w:hint="eastAsia" w:ascii="宋体" w:hAnsi="宋体" w:eastAsia="宋体" w:cs="宋体"/>
          <w:sz w:val="24"/>
          <w:szCs w:val="24"/>
        </w:rPr>
        <w:tab/>
      </w:r>
      <w:r>
        <w:rPr>
          <w:rFonts w:hint="eastAsia" w:ascii="宋体" w:hAnsi="宋体" w:eastAsia="宋体" w:cs="宋体"/>
          <w:sz w:val="24"/>
          <w:szCs w:val="24"/>
        </w:rPr>
        <w:t>C．②③④</w:t>
      </w:r>
      <w:r>
        <w:rPr>
          <w:rFonts w:hint="eastAsia" w:ascii="宋体" w:hAnsi="宋体" w:eastAsia="宋体" w:cs="宋体"/>
          <w:sz w:val="24"/>
          <w:szCs w:val="24"/>
        </w:rPr>
        <w:tab/>
      </w:r>
      <w:r>
        <w:rPr>
          <w:rFonts w:hint="eastAsia" w:ascii="宋体" w:hAnsi="宋体" w:eastAsia="宋体" w:cs="宋体"/>
          <w:sz w:val="24"/>
          <w:szCs w:val="24"/>
        </w:rPr>
        <w:t>D．①②③④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16．面对当前各种挑战，外交部长王毅表示，“中国坚定站在团结合作一边，站在时代潮流一边，站在绝大多数国家共同利益一边。中国始终是世界和平的建设者，全球发展的贡献者，国际秩序的维护者，公共产品的提供者，热点问题的斡旋者。”这一表述（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①是正向思维和逆向思维的互补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②具有思维运行方式的想象性和表达的情感性特征</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③是内容真实和形式正确的思维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④运用了联言判断，每个联言支的谓项是不周延的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17．二十大报告对中国式现代化的五个特色的论述：中国式现代化是人口规模巨大的现代化，是全体人民共同富裕的现代化，是物质文明和精神文明相协调的现代化，是人与自然和谐共生的现代化，是走和平发展道路的现代化。下列对中国式现代化的看法中，所违反的逻辑思维的基本要求相同的是（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①人口规模巨大的现代化要求我们不能放弃计划生育的国策，也不能保留该政策</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②全体人民共同富裕的现代化，我是中国人，应该保证我与其他人同等同步富裕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③物质文明和精神文明相协调的现代化，就是既重视物质充裕又不重视物质充裕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④人与自然和谐共生的现代化，意味着形成“人人为我、我为人人”的和谐局面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A．①③</w:t>
      </w:r>
      <w:r>
        <w:rPr>
          <w:rFonts w:hint="eastAsia" w:ascii="宋体" w:hAnsi="宋体" w:eastAsia="宋体" w:cs="宋体"/>
          <w:sz w:val="24"/>
          <w:szCs w:val="24"/>
        </w:rPr>
        <w:tab/>
      </w:r>
      <w:r>
        <w:rPr>
          <w:rFonts w:hint="eastAsia" w:ascii="宋体" w:hAnsi="宋体" w:eastAsia="宋体" w:cs="宋体"/>
          <w:sz w:val="24"/>
          <w:szCs w:val="24"/>
        </w:rPr>
        <w:t>B．①④</w:t>
      </w:r>
      <w:r>
        <w:rPr>
          <w:rFonts w:hint="eastAsia" w:ascii="宋体" w:hAnsi="宋体" w:eastAsia="宋体" w:cs="宋体"/>
          <w:sz w:val="24"/>
          <w:szCs w:val="24"/>
        </w:rPr>
        <w:tab/>
      </w:r>
      <w:r>
        <w:rPr>
          <w:rFonts w:hint="eastAsia" w:ascii="宋体" w:hAnsi="宋体" w:eastAsia="宋体" w:cs="宋体"/>
          <w:sz w:val="24"/>
          <w:szCs w:val="24"/>
        </w:rPr>
        <w:t>C．②③</w:t>
      </w:r>
      <w:r>
        <w:rPr>
          <w:rFonts w:hint="eastAsia" w:ascii="宋体" w:hAnsi="宋体" w:eastAsia="宋体" w:cs="宋体"/>
          <w:sz w:val="24"/>
          <w:szCs w:val="24"/>
        </w:rPr>
        <w:tab/>
      </w:r>
      <w:r>
        <w:rPr>
          <w:rFonts w:hint="eastAsia" w:ascii="宋体" w:hAnsi="宋体" w:eastAsia="宋体" w:cs="宋体"/>
          <w:sz w:val="24"/>
          <w:szCs w:val="24"/>
        </w:rPr>
        <w:t>D．②④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18．爷爷带孙子上街，孙子看到街边有人在用汽枪打气球，就问：“爷爷，为什么打枪的人要睁一只眼闭一只眼啊？”爷爷说：“如果把两只眼都闭了，那就什么都看不见了。”下列陈述中的哪一项与这位爷爷的观点犯了同一种逻辑错误(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A．有的非金属是很珍贵的；钻石是非金属；所以，钻石是很珍贵的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B．凡海豚都不是鱼；这只水生动物不是海豚；所以，这种水生动物不是鱼</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C．贪污行为是违法行为：张某的行为不是贪污行为：所以，张某的行为不是违法行为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D．司马光夫人说：“我要去看花灯。”司马光说：“家中这么多灯，何必去看。”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19．对概念之间的外延作出正确的划分，应遵循的划分逻辑规则是（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①母项的外延之和必须等于子项的外延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②划分应该逐级进行，不能越级</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③在同一次划分中，只能用一个标准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④不同时代，概念的外延不能变</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B．②③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20．从思维抽象发展到思维具体，需要选择一个合适的上升起点，这样的起点应该是（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①某一认识领域里最复杂、最高级的概念</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②它能以“胚芽”的形式，包含整个世界的一切矛盾</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③某一认识对象的矛盾焦点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④扩展后能展现出一个完整的对象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B．③④</w:t>
      </w:r>
      <w:r>
        <w:rPr>
          <w:rFonts w:hint="eastAsia" w:ascii="宋体" w:hAnsi="宋体" w:eastAsia="宋体" w:cs="宋体"/>
          <w:sz w:val="24"/>
          <w:szCs w:val="24"/>
        </w:rPr>
        <w:tab/>
      </w:r>
      <w:r>
        <w:rPr>
          <w:rFonts w:hint="eastAsia" w:ascii="宋体" w:hAnsi="宋体" w:eastAsia="宋体" w:cs="宋体"/>
          <w:sz w:val="24"/>
          <w:szCs w:val="24"/>
        </w:rPr>
        <w:t>C．①③</w:t>
      </w:r>
      <w:r>
        <w:rPr>
          <w:rFonts w:hint="eastAsia" w:ascii="宋体" w:hAnsi="宋体" w:eastAsia="宋体" w:cs="宋体"/>
          <w:sz w:val="24"/>
          <w:szCs w:val="24"/>
        </w:rPr>
        <w:tab/>
      </w:r>
      <w:r>
        <w:rPr>
          <w:rFonts w:hint="eastAsia" w:ascii="宋体" w:hAnsi="宋体" w:eastAsia="宋体" w:cs="宋体"/>
          <w:sz w:val="24"/>
          <w:szCs w:val="24"/>
        </w:rPr>
        <w:t>D．②④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21．“具体之所以具体，因为它是许多规定的综合，因而是多样性的统一。”实现这一“具体”（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①是在思维中再现具体的过程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②是思维生成现实具体的过程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③是感性认识上升到理性认识的过程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④要由抽象规定，经过逻辑中介，形成思维具体</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B．①④</w:t>
      </w:r>
      <w:r>
        <w:rPr>
          <w:rFonts w:hint="eastAsia" w:ascii="宋体" w:hAnsi="宋体" w:eastAsia="宋体" w:cs="宋体"/>
          <w:sz w:val="24"/>
          <w:szCs w:val="24"/>
        </w:rPr>
        <w:tab/>
      </w:r>
      <w:r>
        <w:rPr>
          <w:rFonts w:hint="eastAsia" w:ascii="宋体" w:hAnsi="宋体" w:eastAsia="宋体" w:cs="宋体"/>
          <w:sz w:val="24"/>
          <w:szCs w:val="24"/>
        </w:rPr>
        <w:t>C．②③</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22．近年来，吃代餐成为一些年轻人的选择。应该看到，作为控制能量摄入的方式，代餐可以成为平衡膳食的一种补充，但仅靠食用代餐产品并不足以控制体重、吃出健康，甚至可能出现危害健康的情况。这给我们的启示是（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①任何事物都包含着优点和缺点两个方面，需要对代餐有个科学的认识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②必须加强市场监管推动代餐行业的发展，实现斗争性向同一性的转化</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③科学减肥既需要坚持适度原则控制能量摄入，又要注重各类营养均衡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④拥有健康的体魄需要运用综合的思维方式，合理制定膳食和运动计划</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23．有人把西藏民主改革以来的巨大变化浓缩成5句话:从黑暗走向光明,从落后走向进步,从贫穷走向富裕,从专制走向民主,从封闭走向开放。从中我们可以看出,事物的发展是(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①一种连续且不间断的过程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②事物的量持续积累的过程,重视量的积累就能实现发展</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③打破旧质代之以新质的过程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④由量的积累到质的飞跃的过程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B．①④</w:t>
      </w:r>
      <w:r>
        <w:rPr>
          <w:rFonts w:hint="eastAsia" w:ascii="宋体" w:hAnsi="宋体" w:eastAsia="宋体" w:cs="宋体"/>
          <w:sz w:val="24"/>
          <w:szCs w:val="24"/>
        </w:rPr>
        <w:tab/>
      </w:r>
      <w:r>
        <w:rPr>
          <w:rFonts w:hint="eastAsia" w:ascii="宋体" w:hAnsi="宋体" w:eastAsia="宋体" w:cs="宋体"/>
          <w:sz w:val="24"/>
          <w:szCs w:val="24"/>
        </w:rPr>
        <w:t>C．②③</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24．坚持自我革命是中国共产党百年奋斗的重要历史经验。习近平指出：“全面从严治党是新时代党的自我革命的伟大实践，开辟了百年大党自我革命的新境界。”百年大党的自我革命（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①不是简单的肯定或否定，而是具有肯定与否定的双重性</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②说明中国共产党经历了从量的积累到质的飞跃的不同发展阶段</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③通过自我否定及时解决党内存在的问题，使党永葆活力</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④是新旧事物的矛盾斗争导致新事物对旧事物的消除和否定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A．①②</w:t>
      </w:r>
      <w:r>
        <w:rPr>
          <w:rFonts w:hint="eastAsia" w:ascii="宋体" w:hAnsi="宋体" w:eastAsia="宋体" w:cs="宋体"/>
          <w:sz w:val="24"/>
          <w:szCs w:val="24"/>
        </w:rPr>
        <w:tab/>
      </w:r>
      <w:r>
        <w:rPr>
          <w:rFonts w:hint="eastAsia" w:ascii="宋体" w:hAnsi="宋体" w:eastAsia="宋体" w:cs="宋体"/>
          <w:sz w:val="24"/>
          <w:szCs w:val="24"/>
        </w:rPr>
        <w:t>B．①③</w:t>
      </w:r>
      <w:r>
        <w:rPr>
          <w:rFonts w:hint="eastAsia" w:ascii="宋体" w:hAnsi="宋体" w:eastAsia="宋体" w:cs="宋体"/>
          <w:sz w:val="24"/>
          <w:szCs w:val="24"/>
        </w:rPr>
        <w:tab/>
      </w:r>
      <w:r>
        <w:rPr>
          <w:rFonts w:hint="eastAsia" w:ascii="宋体" w:hAnsi="宋体" w:eastAsia="宋体" w:cs="宋体"/>
          <w:sz w:val="24"/>
          <w:szCs w:val="24"/>
        </w:rPr>
        <w:t>C．②④</w:t>
      </w:r>
      <w:r>
        <w:rPr>
          <w:rFonts w:hint="eastAsia" w:ascii="宋体" w:hAnsi="宋体" w:eastAsia="宋体" w:cs="宋体"/>
          <w:sz w:val="24"/>
          <w:szCs w:val="24"/>
        </w:rPr>
        <w:tab/>
      </w:r>
      <w:r>
        <w:rPr>
          <w:rFonts w:hint="eastAsia" w:ascii="宋体" w:hAnsi="宋体" w:eastAsia="宋体" w:cs="宋体"/>
          <w:sz w:val="24"/>
          <w:szCs w:val="24"/>
        </w:rPr>
        <w:t>D．③④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4"/>
          <w:szCs w:val="24"/>
        </w:rPr>
      </w:pPr>
    </w:p>
    <w:p/>
    <w:sectPr>
      <w:headerReference r:id="rId3" w:type="default"/>
      <w:footerReference r:id="rId4" w:type="default"/>
      <w:pgSz w:w="9977" w:h="1417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ZjhjOTgxZjJkNTY3OWQyZjZiOWI3MTJiMjU2MTAifQ=="/>
  </w:docVars>
  <w:rsids>
    <w:rsidRoot w:val="0A15122B"/>
    <w:rsid w:val="0A15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2024-06-19T01:47:00Z</dcterms:created>
  <dc:creator>%E6%98%8E%E5%A4%A9</dc:creator>
  <cp:lastModifiedBy>%E6%98%8E%E5%A4%A9</cp:lastModifiedBy>
  <dcterms:modified xsi:type="dcterms:W3CDTF">2024-06-19T01:52:32Z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D50B464F8E714607836560B5C70CD596_11</vt:lpwstr>
  </property>
</Properties>
</file>