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1142CAD">
      <w:pPr>
        <w:pStyle w:val="style0"/>
        <w:spacing w:lineRule="auto" w:line="265"/>
        <w:rPr>
          <w:rFonts w:ascii="Arial"/>
          <w:sz w:val="21"/>
        </w:rPr>
      </w:pPr>
      <w:r>
        <w:rPr/>
        <w:pict>
          <v:rect id="1026" fillcolor="#2f5597" stroked="f" style="position:absolute;margin-left:35.4pt;margin-top:0.0pt;width:30.0pt;height:128.45pt;z-index:2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</v:rect>
        </w:pict>
      </w:r>
      <w:r>
        <w:rPr/>
        <w:pict>
          <v:rect id="1027" fillcolor="#a5a5a5" stroked="f" style="position:absolute;margin-left:36.3pt;margin-top:141.6pt;width:30.05pt;height:15.65pt;z-index:3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</v:rect>
        </w:pict>
      </w:r>
    </w:p>
    <w:p w14:paraId="08A1D7AE">
      <w:pPr>
        <w:pStyle w:val="style0"/>
        <w:spacing w:lineRule="auto" w:line="265"/>
        <w:rPr>
          <w:rFonts w:ascii="Arial"/>
          <w:sz w:val="21"/>
        </w:rPr>
      </w:pPr>
    </w:p>
    <w:p w14:paraId="EFDD6ACC">
      <w:pPr>
        <w:pStyle w:val="style0"/>
        <w:spacing w:lineRule="auto" w:line="265"/>
        <w:rPr>
          <w:rFonts w:ascii="Arial"/>
          <w:sz w:val="21"/>
        </w:rPr>
      </w:pPr>
    </w:p>
    <w:p w14:paraId="C682E9B8">
      <w:pPr>
        <w:pStyle w:val="style0"/>
        <w:spacing w:before="184" w:lineRule="auto" w:line="182"/>
        <w:ind w:left="1198"/>
        <w:outlineLvl w:val="0"/>
        <w:rPr>
          <w:rFonts w:ascii="微软雅黑" w:cs="微软雅黑" w:eastAsia="微软雅黑" w:hAnsi="微软雅黑"/>
          <w:sz w:val="43"/>
          <w:szCs w:val="43"/>
        </w:rPr>
      </w:pPr>
      <w:r>
        <w:rPr>
          <w:rFonts w:ascii="微软雅黑" w:cs="微软雅黑" w:eastAsia="微软雅黑" w:hAnsi="微软雅黑"/>
          <w:color w:val="262626"/>
          <w:spacing w:val="6"/>
          <w:sz w:val="43"/>
          <w:szCs w:val="43"/>
          <w14:textOutline w14:w="6350" w14:cmpd="sng" w14:cap="flat">
            <w14:solidFill>
              <w14:srgbClr w14:val="262626"/>
            </w14:solidFill>
            <w14:prstDash w14:val="solid"/>
            <w14:miter/>
          </w14:textOutline>
        </w:rPr>
        <w:t>李洋</w:t>
      </w:r>
    </w:p>
    <w:p w14:paraId="1D7C933C">
      <w:pPr>
        <w:pStyle w:val="style0"/>
        <w:spacing w:before="28" w:lineRule="auto" w:line="265"/>
        <w:ind w:left="1195" w:right="383"/>
        <w:rPr>
          <w:rFonts w:ascii="微软雅黑" w:cs="微软雅黑" w:eastAsia="微软雅黑" w:hAnsi="微软雅黑"/>
          <w:sz w:val="20"/>
          <w:szCs w:val="20"/>
        </w:rPr>
      </w:pPr>
      <w:r>
        <w:rPr>
          <w:rFonts w:ascii="微软雅黑" w:cs="微软雅黑" w:eastAsia="微软雅黑" w:hAnsi="微软雅黑"/>
          <w:color w:val="2f5597"/>
          <w:spacing w:val="2"/>
          <w:sz w:val="20"/>
          <w:szCs w:val="20"/>
        </w:rPr>
        <w:t>求职</w:t>
      </w:r>
      <w:r>
        <w:rPr>
          <w:rFonts w:ascii="微软雅黑" w:cs="微软雅黑" w:eastAsia="微软雅黑" w:hAnsi="微软雅黑"/>
          <w:color w:val="2f5597"/>
          <w:spacing w:val="1"/>
          <w:sz w:val="20"/>
          <w:szCs w:val="20"/>
        </w:rPr>
        <w:t>意向：</w:t>
      </w:r>
      <w:r>
        <w:rPr>
          <w:rFonts w:ascii="微软雅黑" w:cs="微软雅黑" w:eastAsia="微软雅黑" w:hAnsi="微软雅黑"/>
          <w:color w:val="2f5597"/>
          <w:sz w:val="20"/>
          <w:szCs w:val="20"/>
        </w:rPr>
        <w:t xml:space="preserve"> </w:t>
      </w:r>
      <w:r>
        <w:rPr>
          <w:rFonts w:ascii="微软雅黑" w:cs="微软雅黑" w:eastAsia="微软雅黑" w:hAnsi="微软雅黑"/>
          <w:color w:val="2f5597"/>
          <w:spacing w:val="2"/>
          <w:sz w:val="20"/>
          <w:szCs w:val="20"/>
        </w:rPr>
        <w:t>出生</w:t>
      </w:r>
      <w:r>
        <w:rPr>
          <w:rFonts w:ascii="微软雅黑" w:cs="微软雅黑" w:eastAsia="微软雅黑" w:hAnsi="微软雅黑"/>
          <w:color w:val="2f5597"/>
          <w:spacing w:val="1"/>
          <w:sz w:val="20"/>
          <w:szCs w:val="20"/>
        </w:rPr>
        <w:t>日期：</w:t>
      </w:r>
      <w:r>
        <w:rPr>
          <w:rFonts w:ascii="微软雅黑" w:cs="微软雅黑" w:eastAsia="微软雅黑" w:hAnsi="微软雅黑"/>
          <w:color w:val="2f5597"/>
          <w:sz w:val="20"/>
          <w:szCs w:val="20"/>
        </w:rPr>
        <w:t xml:space="preserve"> </w:t>
      </w:r>
      <w:r>
        <w:rPr>
          <w:rFonts w:ascii="微软雅黑" w:cs="微软雅黑" w:eastAsia="微软雅黑" w:hAnsi="微软雅黑"/>
          <w:color w:val="2f5597"/>
          <w:spacing w:val="2"/>
          <w:sz w:val="20"/>
          <w:szCs w:val="20"/>
        </w:rPr>
        <w:t>手机</w:t>
      </w:r>
      <w:r>
        <w:rPr>
          <w:rFonts w:ascii="微软雅黑" w:cs="微软雅黑" w:eastAsia="微软雅黑" w:hAnsi="微软雅黑"/>
          <w:color w:val="2f5597"/>
          <w:spacing w:val="1"/>
          <w:sz w:val="20"/>
          <w:szCs w:val="20"/>
        </w:rPr>
        <w:t>号码：</w:t>
      </w:r>
    </w:p>
    <w:p w14:paraId="99E960C7">
      <w:pPr>
        <w:pStyle w:val="style0"/>
        <w:rPr/>
      </w:pPr>
    </w:p>
    <w:p w14:paraId="EDCD34F9">
      <w:pPr>
        <w:pStyle w:val="style0"/>
        <w:spacing w:lineRule="exact" w:line="191"/>
        <w:rPr/>
      </w:pPr>
    </w:p>
    <w:p w14:paraId="A017A731">
      <w:pPr>
        <w:pStyle w:val="style0"/>
        <w:spacing w:lineRule="auto" w:line="14"/>
        <w:rPr>
          <w:rFonts w:ascii="Arial"/>
          <w:sz w:val="2"/>
        </w:rPr>
      </w:pPr>
      <w:r>
        <w:rPr>
          <w:rFonts w:ascii="Arial" w:cs="Arial" w:eastAsia="Arial" w:hAnsi="Arial"/>
          <w:sz w:val="2"/>
          <w:szCs w:val="2"/>
        </w:rPr>
        <w:br w:type="column"/>
      </w:r>
    </w:p>
    <w:p w14:paraId="6FBAB9F2">
      <w:pPr>
        <w:pStyle w:val="style0"/>
        <w:spacing w:lineRule="auto" w:line="253"/>
        <w:rPr>
          <w:rFonts w:ascii="Arial"/>
          <w:sz w:val="21"/>
        </w:rPr>
      </w:pPr>
    </w:p>
    <w:p w14:paraId="C09AAB7F">
      <w:pPr>
        <w:pStyle w:val="style0"/>
        <w:spacing w:lineRule="auto" w:line="253"/>
        <w:rPr>
          <w:rFonts w:ascii="Arial"/>
          <w:sz w:val="21"/>
        </w:rPr>
      </w:pPr>
    </w:p>
    <w:p w14:paraId="4175A691">
      <w:pPr>
        <w:pStyle w:val="style0"/>
        <w:spacing w:lineRule="auto" w:line="253"/>
        <w:rPr>
          <w:rFonts w:ascii="Arial"/>
          <w:sz w:val="21"/>
        </w:rPr>
      </w:pPr>
    </w:p>
    <w:p w14:paraId="1F07CD3B">
      <w:pPr>
        <w:pStyle w:val="style0"/>
        <w:spacing w:lineRule="auto" w:line="253"/>
        <w:rPr>
          <w:rFonts w:ascii="Arial"/>
          <w:sz w:val="21"/>
        </w:rPr>
      </w:pPr>
    </w:p>
    <w:p w14:paraId="E2773D31">
      <w:pPr>
        <w:pStyle w:val="style0"/>
        <w:spacing w:lineRule="auto" w:line="253"/>
        <w:rPr>
          <w:rFonts w:ascii="Arial"/>
          <w:sz w:val="21"/>
        </w:rPr>
      </w:pPr>
    </w:p>
    <w:p w14:paraId="56C8890B">
      <w:pPr>
        <w:pStyle w:val="style0"/>
        <w:spacing w:lineRule="auto" w:line="253"/>
        <w:rPr>
          <w:rFonts w:ascii="Arial"/>
          <w:sz w:val="21"/>
        </w:rPr>
      </w:pPr>
    </w:p>
    <w:p w14:paraId="DADACEC2">
      <w:pPr>
        <w:pStyle w:val="style0"/>
        <w:spacing w:before="86" w:lineRule="auto" w:line="189"/>
        <w:ind w:left="94"/>
        <w:rPr>
          <w:rFonts w:ascii="微软雅黑" w:cs="微软雅黑" w:eastAsia="微软雅黑" w:hAnsi="微软雅黑"/>
          <w:sz w:val="20"/>
          <w:szCs w:val="20"/>
        </w:rPr>
      </w:pPr>
      <w:r>
        <w:rPr>
          <w:rFonts w:ascii="微软雅黑" w:cs="微软雅黑" w:eastAsia="微软雅黑" w:hAnsi="微软雅黑"/>
          <w:color w:val="2f5597"/>
          <w:spacing w:val="6"/>
          <w:sz w:val="20"/>
          <w:szCs w:val="20"/>
        </w:rPr>
        <w:t>医药代</w:t>
      </w:r>
      <w:r>
        <w:rPr>
          <w:rFonts w:ascii="微软雅黑" w:cs="微软雅黑" w:eastAsia="微软雅黑" w:hAnsi="微软雅黑"/>
          <w:color w:val="2f5597"/>
          <w:spacing w:val="5"/>
          <w:sz w:val="20"/>
          <w:szCs w:val="20"/>
        </w:rPr>
        <w:t>表</w:t>
      </w:r>
    </w:p>
    <w:p w14:paraId="A684905D">
      <w:pPr>
        <w:pStyle w:val="style0"/>
        <w:spacing w:before="114" w:lineRule="auto" w:line="203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color w:val="262626"/>
          <w:spacing w:val="2"/>
          <w:sz w:val="20"/>
          <w:szCs w:val="20"/>
        </w:rPr>
        <w:t>1994 - 0</w:t>
      </w:r>
      <w:r>
        <w:rPr>
          <w:rFonts w:ascii="Arial" w:cs="Arial" w:eastAsia="Arial" w:hAnsi="Arial"/>
          <w:color w:val="262626"/>
          <w:sz w:val="20"/>
          <w:szCs w:val="20"/>
        </w:rPr>
        <w:t>2</w:t>
      </w:r>
    </w:p>
    <w:p w14:paraId="B9744784">
      <w:pPr>
        <w:pStyle w:val="style0"/>
        <w:spacing w:before="165" w:lineRule="auto" w:line="203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color w:val="2f5597"/>
          <w:spacing w:val="6"/>
          <w:sz w:val="20"/>
          <w:szCs w:val="20"/>
        </w:rPr>
        <w:t>1</w:t>
      </w:r>
      <w:r>
        <w:rPr>
          <w:rFonts w:ascii="Arial" w:cs="Arial" w:eastAsia="Arial" w:hAnsi="Arial"/>
          <w:color w:val="2f5597"/>
          <w:spacing w:val="3"/>
          <w:sz w:val="20"/>
          <w:szCs w:val="20"/>
        </w:rPr>
        <w:t>8246198070</w:t>
      </w:r>
    </w:p>
    <w:p w14:paraId="F47C408A">
      <w:pPr>
        <w:pStyle w:val="style0"/>
        <w:spacing w:lineRule="auto" w:line="14"/>
        <w:rPr>
          <w:rFonts w:ascii="Arial"/>
          <w:sz w:val="2"/>
        </w:rPr>
      </w:pPr>
      <w:r>
        <w:rPr>
          <w:rFonts w:ascii="Arial" w:cs="Arial" w:eastAsia="Arial" w:hAnsi="Arial"/>
          <w:sz w:val="2"/>
          <w:szCs w:val="2"/>
        </w:rPr>
        <w:br w:type="column"/>
      </w:r>
    </w:p>
    <w:p w14:paraId="1DFF37FC">
      <w:pPr>
        <w:pStyle w:val="style0"/>
        <w:spacing w:lineRule="auto" w:line="265"/>
        <w:rPr>
          <w:rFonts w:ascii="Arial"/>
          <w:sz w:val="21"/>
        </w:rPr>
      </w:pPr>
    </w:p>
    <w:p w14:paraId="E4D8040E">
      <w:pPr>
        <w:pStyle w:val="style0"/>
        <w:spacing w:lineRule="auto" w:line="265"/>
        <w:rPr>
          <w:rFonts w:ascii="Arial"/>
          <w:sz w:val="21"/>
        </w:rPr>
      </w:pPr>
    </w:p>
    <w:p w14:paraId="9B85D812">
      <w:pPr>
        <w:pStyle w:val="style0"/>
        <w:spacing w:lineRule="auto" w:line="265"/>
        <w:rPr>
          <w:rFonts w:ascii="Arial"/>
          <w:sz w:val="21"/>
        </w:rPr>
      </w:pPr>
    </w:p>
    <w:p w14:paraId="7FD64A9A">
      <w:pPr>
        <w:pStyle w:val="style0"/>
        <w:spacing w:lineRule="auto" w:line="266"/>
        <w:rPr>
          <w:rFonts w:ascii="Arial"/>
          <w:sz w:val="21"/>
        </w:rPr>
      </w:pPr>
    </w:p>
    <w:p w14:paraId="A54E3546">
      <w:pPr>
        <w:pStyle w:val="style0"/>
        <w:spacing w:lineRule="auto" w:line="266"/>
        <w:rPr>
          <w:rFonts w:ascii="Arial"/>
          <w:sz w:val="21"/>
        </w:rPr>
      </w:pPr>
    </w:p>
    <w:p w14:paraId="58A4C0C6">
      <w:pPr>
        <w:pStyle w:val="style0"/>
        <w:spacing w:lineRule="auto" w:line="266"/>
        <w:rPr>
          <w:rFonts w:ascii="Arial"/>
          <w:sz w:val="21"/>
        </w:rPr>
      </w:pPr>
    </w:p>
    <w:p w14:paraId="046EA040">
      <w:pPr>
        <w:pStyle w:val="style0"/>
        <w:spacing w:lineRule="auto" w:line="266"/>
        <w:rPr>
          <w:rFonts w:ascii="Arial"/>
          <w:sz w:val="21"/>
        </w:rPr>
      </w:pPr>
    </w:p>
    <w:p w14:paraId="256F2C18">
      <w:pPr>
        <w:pStyle w:val="style0"/>
        <w:spacing w:lineRule="auto" w:line="266"/>
        <w:rPr>
          <w:rFonts w:ascii="Arial"/>
          <w:sz w:val="21"/>
        </w:rPr>
      </w:pPr>
    </w:p>
    <w:p w14:paraId="F7200A6F">
      <w:pPr>
        <w:pStyle w:val="style0"/>
        <w:spacing w:before="86" w:lineRule="auto" w:line="287"/>
        <w:rPr>
          <w:rFonts w:ascii="Arial" w:cs="Arial" w:eastAsia="Arial" w:hAnsi="Arial"/>
          <w:sz w:val="20"/>
          <w:szCs w:val="20"/>
        </w:rPr>
      </w:pPr>
      <w:r>
        <w:rPr>
          <w:rFonts w:ascii="微软雅黑" w:cs="微软雅黑" w:eastAsia="微软雅黑" w:hAnsi="微软雅黑"/>
          <w:color w:val="2f5597"/>
          <w:spacing w:val="1"/>
          <w:sz w:val="20"/>
          <w:szCs w:val="20"/>
        </w:rPr>
        <w:t>电子邮</w:t>
      </w:r>
      <w:r>
        <w:rPr>
          <w:rFonts w:ascii="微软雅黑" w:cs="微软雅黑" w:eastAsia="微软雅黑" w:hAnsi="微软雅黑"/>
          <w:color w:val="2f5597"/>
          <w:sz w:val="20"/>
          <w:szCs w:val="20"/>
        </w:rPr>
        <w:t xml:space="preserve">箱：    </w:t>
      </w:r>
      <w:r>
        <w:rPr/>
        <w:fldChar w:fldCharType="begin"/>
      </w:r>
      <w:r>
        <w:instrText xml:space="preserve"> HYPERLINK "mailto:3082515747@qq.com" </w:instrText>
      </w:r>
      <w:r>
        <w:rPr/>
        <w:fldChar w:fldCharType="separate"/>
      </w:r>
      <w:r>
        <w:rPr>
          <w:rFonts w:ascii="Arial" w:cs="Arial" w:eastAsia="Arial" w:hAnsi="Arial"/>
          <w:color w:val="0000ff"/>
          <w:sz w:val="20"/>
          <w:szCs w:val="20"/>
          <w:u w:val="single" w:color="auto"/>
        </w:rPr>
        <w:t>3082515747@qq.com</w:t>
      </w:r>
      <w:r>
        <w:rPr/>
        <w:fldChar w:fldCharType="end"/>
      </w:r>
    </w:p>
    <w:p w14:paraId="9CD578F1">
      <w:pPr>
        <w:pStyle w:val="style0"/>
        <w:spacing w:lineRule="auto" w:line="14"/>
        <w:rPr>
          <w:rFonts w:ascii="Arial"/>
          <w:sz w:val="2"/>
        </w:rPr>
      </w:pPr>
      <w:r>
        <w:rPr>
          <w:rFonts w:ascii="Arial" w:cs="Arial" w:eastAsia="Arial" w:hAnsi="Arial"/>
          <w:sz w:val="2"/>
          <w:szCs w:val="2"/>
        </w:rPr>
        <w:br w:type="column"/>
      </w:r>
    </w:p>
    <w:p w14:paraId="38B93872">
      <w:pPr>
        <w:pStyle w:val="style0"/>
        <w:spacing w:lineRule="auto" w:line="243"/>
        <w:rPr>
          <w:rFonts w:ascii="Arial"/>
          <w:sz w:val="21"/>
        </w:rPr>
      </w:pPr>
    </w:p>
    <w:p w14:paraId="51331BF3">
      <w:pPr>
        <w:pStyle w:val="style0"/>
        <w:spacing w:lineRule="auto" w:line="243"/>
        <w:rPr>
          <w:rFonts w:ascii="Arial"/>
          <w:sz w:val="21"/>
        </w:rPr>
      </w:pPr>
    </w:p>
    <w:p w14:paraId="C103B8AF">
      <w:pPr>
        <w:pStyle w:val="style0"/>
        <w:spacing w:lineRule="exact" w:line="2143"/>
        <w:textAlignment w:val="center"/>
        <w:rPr/>
      </w:pPr>
      <w:r>
        <w:rPr/>
        <w:drawing>
          <wp:inline distL="0" distT="0" distB="0" distR="0">
            <wp:extent cx="991235" cy="1360805"/>
            <wp:effectExtent l="0" t="0" r="0" b="0"/>
            <wp:docPr id="1028" name="IM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1235" cy="13608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DCBF1FC">
      <w:pPr>
        <w:pStyle w:val="style0"/>
        <w:rPr/>
        <w:sectPr>
          <w:headerReference w:type="default" r:id="rId3"/>
          <w:pgSz w:w="11906" w:h="16839" w:orient="portrait"/>
          <w:pgMar w:top="1" w:right="781" w:bottom="0" w:left="708" w:header="0" w:footer="0" w:gutter="0"/>
          <w:cols w:equalWidth="0" w:num="4">
            <w:col w:w="2587" w:space="100"/>
            <w:col w:w="1673" w:space="100"/>
            <w:col w:w="3884" w:space="100"/>
            <w:col w:w="1974"/>
          </w:cols>
        </w:sectPr>
      </w:pPr>
    </w:p>
    <w:p w14:paraId="516FABA6">
      <w:pPr>
        <w:pStyle w:val="style0"/>
        <w:spacing w:before="340" w:lineRule="auto" w:line="206"/>
        <w:ind w:left="151"/>
        <w:outlineLvl w:val="1"/>
        <w:rPr>
          <w:rFonts w:ascii="Arial" w:cs="Arial" w:eastAsia="Arial" w:hAnsi="Arial"/>
          <w:sz w:val="28"/>
          <w:szCs w:val="28"/>
        </w:rPr>
      </w:pPr>
      <w:r>
        <w:rPr>
          <w:rFonts w:ascii="微软雅黑" w:cs="微软雅黑" w:eastAsia="微软雅黑" w:hAnsi="微软雅黑"/>
          <w:color w:val="2f5597"/>
          <w:spacing w:val="11"/>
          <w:sz w:val="28"/>
          <w:szCs w:val="28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工</w:t>
      </w:r>
      <w:r>
        <w:rPr>
          <w:rFonts w:ascii="微软雅黑" w:cs="微软雅黑" w:eastAsia="微软雅黑" w:hAnsi="微软雅黑"/>
          <w:color w:val="2f5597"/>
          <w:spacing w:val="6"/>
          <w:sz w:val="28"/>
          <w:szCs w:val="28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作经历</w:t>
      </w:r>
      <w:r>
        <w:rPr>
          <w:rFonts w:ascii="微软雅黑" w:cs="微软雅黑" w:eastAsia="微软雅黑" w:hAnsi="微软雅黑"/>
          <w:color w:val="2f5597"/>
          <w:spacing w:val="6"/>
          <w:sz w:val="28"/>
          <w:szCs w:val="28"/>
        </w:rPr>
        <w:t xml:space="preserve">   </w:t>
      </w:r>
      <w:r>
        <w:rPr>
          <w:rFonts w:ascii="Arial" w:cs="Arial" w:eastAsia="Arial" w:hAnsi="Arial"/>
          <w:b/>
          <w:bCs/>
          <w:color w:val="2f5597"/>
          <w:spacing w:val="6"/>
          <w:sz w:val="28"/>
          <w:szCs w:val="28"/>
        </w:rPr>
        <w:t>/</w:t>
      </w:r>
      <w:r>
        <w:rPr>
          <w:rFonts w:ascii="Arial" w:cs="Arial" w:eastAsia="Arial" w:hAnsi="Arial"/>
          <w:color w:val="2f5597"/>
          <w:spacing w:val="6"/>
          <w:sz w:val="28"/>
          <w:szCs w:val="28"/>
        </w:rPr>
        <w:t xml:space="preserve">   </w:t>
      </w:r>
      <w:r>
        <w:rPr>
          <w:rFonts w:ascii="Arial" w:cs="Arial" w:eastAsia="Arial" w:hAnsi="Arial"/>
          <w:b/>
          <w:bCs/>
          <w:color w:val="2f5597"/>
          <w:sz w:val="28"/>
          <w:szCs w:val="28"/>
        </w:rPr>
        <w:t>Experience</w:t>
      </w:r>
    </w:p>
    <w:p w14:paraId="4C5A71C5">
      <w:pPr>
        <w:pStyle w:val="style0"/>
        <w:spacing w:lineRule="exact" w:line="60"/>
        <w:ind w:firstLine="142"/>
        <w:textAlignment w:val="center"/>
        <w:rPr/>
      </w:pPr>
      <w:r>
        <w:rPr/>
        <w:drawing>
          <wp:inline distL="0" distT="0" distB="0" distR="0">
            <wp:extent cx="6489700" cy="38100"/>
            <wp:effectExtent l="0" t="0" r="0" b="0"/>
            <wp:docPr id="1029" name="I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89700" cy="38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A25D8E2">
      <w:pPr>
        <w:pStyle w:val="style0"/>
        <w:spacing w:before="155" w:lineRule="auto" w:line="190"/>
        <w:ind w:left="156"/>
        <w:rPr>
          <w:rFonts w:cs="微软雅黑" w:eastAsia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</w:pPr>
      <w:r>
        <w:rPr>
          <w:rFonts w:cs="微软雅黑" w:eastAsia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2024.1-2024.6                                                                                                                 自然人</w:t>
      </w:r>
    </w:p>
    <w:p w14:paraId="1BFFFB51">
      <w:pPr>
        <w:pStyle w:val="style0"/>
        <w:spacing w:before="155" w:lineRule="auto" w:line="190"/>
        <w:ind w:left="156"/>
        <w:rPr>
          <w:rFonts w:cs="微软雅黑" w:eastAsia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</w:pPr>
      <w:r>
        <w:rPr>
          <w:rFonts w:cs="微软雅黑" w:eastAsia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          负责和美嘉(血管瘤特药)哈尔滨市儿童医院销售工作，保持稳定np增长。</w:t>
      </w:r>
    </w:p>
    <w:p w14:paraId="6A33B6DA">
      <w:pPr>
        <w:pStyle w:val="style0"/>
        <w:spacing w:before="155" w:lineRule="auto" w:line="190"/>
        <w:ind w:left="156"/>
        <w:rPr>
          <w:rFonts w:cs="微软雅黑" w:eastAsia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</w:pPr>
      <w:r>
        <w:rPr>
          <w:rFonts w:cs="微软雅黑" w:eastAsia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          开发哈尔滨长峰血管瘤医院入院。</w:t>
      </w:r>
    </w:p>
    <w:p w14:paraId="E9FB84AC">
      <w:pPr>
        <w:pStyle w:val="style0"/>
        <w:spacing w:before="155" w:lineRule="auto" w:line="190"/>
        <w:ind w:left="156"/>
        <w:rPr>
          <w:rFonts w:cs="微软雅黑" w:eastAsia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</w:pPr>
      <w:r>
        <w:rPr>
          <w:rFonts w:cs="微软雅黑" w:eastAsia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          工作至恩海百进公司注销，产品被收回。</w:t>
      </w:r>
    </w:p>
    <w:p w14:paraId="79262DD5">
      <w:pPr>
        <w:pStyle w:val="style0"/>
        <w:spacing w:before="155" w:lineRule="auto" w:line="190"/>
        <w:ind w:left="156"/>
        <w:rPr>
          <w:rFonts w:ascii="微软雅黑" w:cs="微软雅黑" w:eastAsia="微软雅黑" w:hAnsi="微软雅黑"/>
          <w:color w:val="2f5597"/>
          <w:spacing w:val="6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</w:pPr>
      <w:r>
        <w:rPr>
          <w:rFonts w:cs="微软雅黑" w:eastAsia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2022.3-</w:t>
      </w:r>
      <w:r>
        <w:rPr>
          <w:rFonts w:cs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2023.12                    </w:t>
      </w:r>
      <w:r>
        <w:rPr>
          <w:rFonts w:cs="微软雅黑" w:eastAsia="宋体" w:hAnsi="微软雅黑" w:hint="eastAsia"/>
          <w:color w:val="2f5597"/>
          <w:spacing w:val="6"/>
          <w:sz w:val="23"/>
          <w:szCs w:val="23"/>
          <w:lang w:val="en-US" w:eastAsia="zh-CN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        </w:t>
      </w:r>
      <w:r>
        <w:rPr>
          <w:rFonts w:cs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        </w:t>
      </w:r>
      <w:r>
        <w:rPr>
          <w:rFonts w:ascii="微软雅黑" w:cs="微软雅黑" w:eastAsia="微软雅黑" w:hAnsi="微软雅黑" w:hint="eastAsia"/>
          <w:b/>
          <w:bCs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亿帆医药股份有限公司    </w:t>
      </w:r>
      <w:r>
        <w:rPr>
          <w:rFonts w:ascii="微软雅黑" w:cs="微软雅黑" w:eastAsia="微软雅黑" w:hAnsi="微软雅黑" w:hint="eastAsia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     </w:t>
      </w:r>
      <w:r>
        <w:rPr>
          <w:rFonts w:cs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                     高级医药代表</w:t>
      </w:r>
    </w:p>
    <w:p w14:paraId="B4AE9876">
      <w:pPr>
        <w:pStyle w:val="style0"/>
        <w:spacing w:before="152" w:lineRule="auto" w:line="190"/>
        <w:ind w:left="516"/>
        <w:rPr>
          <w:rFonts w:ascii="微软雅黑" w:cs="微软雅黑" w:eastAsia="微软雅黑" w:hAnsi="微软雅黑" w:hint="eastAsia"/>
          <w:color w:val="262626"/>
          <w:spacing w:val="10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6985" b="5080"/>
            <wp:docPr id="1030" name="IM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20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spacing w:val="17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spacing w:val="10"/>
          <w:sz w:val="23"/>
          <w:szCs w:val="23"/>
        </w:rPr>
        <w:t xml:space="preserve"> 负责</w:t>
      </w:r>
      <w:r>
        <w:rPr>
          <w:rFonts w:ascii="微软雅黑" w:cs="微软雅黑" w:eastAsia="微软雅黑" w:hAnsi="微软雅黑" w:hint="eastAsia"/>
          <w:color w:val="262626"/>
          <w:spacing w:val="10"/>
          <w:sz w:val="23"/>
          <w:szCs w:val="23"/>
          <w:lang w:val="en-US" w:eastAsia="zh-CN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和美嘉</w:t>
      </w:r>
      <w:r>
        <w:rPr>
          <w:rFonts w:ascii="微软雅黑" w:cs="微软雅黑" w:eastAsia="微软雅黑" w:hAnsi="微软雅黑" w:hint="default"/>
          <w:color w:val="262626"/>
          <w:spacing w:val="10"/>
          <w:sz w:val="23"/>
          <w:szCs w:val="23"/>
          <w:lang w:val="en-US" w:eastAsia="zh-CN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(血管瘤特药)</w:t>
      </w:r>
      <w:r>
        <w:rPr>
          <w:rFonts w:ascii="微软雅黑" w:cs="微软雅黑" w:eastAsia="微软雅黑" w:hAnsi="微软雅黑"/>
          <w:spacing w:val="10"/>
          <w:sz w:val="23"/>
          <w:szCs w:val="23"/>
        </w:rPr>
        <w:t>在</w:t>
      </w:r>
      <w:r>
        <w:rPr>
          <w:rFonts w:ascii="微软雅黑" w:cs="微软雅黑" w:eastAsia="微软雅黑" w:hAnsi="微软雅黑" w:hint="eastAsia"/>
          <w:b w:val="false"/>
          <w:bCs w:val="false"/>
          <w:color w:val="262626"/>
          <w:spacing w:val="10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黑吉两省儿科的销售工作，</w:t>
      </w:r>
      <w:r>
        <w:rPr>
          <w:rFonts w:ascii="微软雅黑" w:cs="微软雅黑" w:eastAsia="微软雅黑" w:hAnsi="微软雅黑" w:hint="eastAsia"/>
          <w:spacing w:val="4"/>
          <w:sz w:val="23"/>
          <w:szCs w:val="23"/>
          <w:lang w:val="en-US" w:eastAsia="zh-CN"/>
        </w:rPr>
        <w:t>目标医院</w:t>
      </w:r>
      <w:r>
        <w:rPr>
          <w:rFonts w:ascii="微软雅黑" w:cs="微软雅黑" w:eastAsia="微软雅黑" w:hAnsi="微软雅黑" w:hint="eastAsia"/>
          <w:b w:val="false"/>
          <w:bCs w:val="false"/>
          <w:color w:val="262626"/>
          <w:spacing w:val="10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哈尔滨市儿童医院，吉大一院，长春妇幼保健院等</w:t>
      </w:r>
      <w:r>
        <w:rPr>
          <w:rFonts w:ascii="微软雅黑" w:cs="微软雅黑" w:eastAsia="微软雅黑" w:hAnsi="微软雅黑" w:hint="eastAsia"/>
          <w:color w:val="262626"/>
          <w:spacing w:val="10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。</w:t>
      </w:r>
    </w:p>
    <w:p w14:paraId="1AC9D7F0">
      <w:pPr>
        <w:pStyle w:val="style0"/>
        <w:spacing w:before="1" w:lineRule="auto" w:line="189"/>
        <w:ind w:left="516"/>
        <w:rPr>
          <w:rFonts w:ascii="微软雅黑" w:cs="微软雅黑" w:eastAsia="微软雅黑" w:hAnsi="微软雅黑"/>
          <w:spacing w:val="7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6985" b="5080"/>
            <wp:docPr id="1031" name="IM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7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 xml:space="preserve"> </w:t>
      </w:r>
      <w:r>
        <w:rPr>
          <w:rFonts w:ascii="微软雅黑" w:cs="微软雅黑" w:eastAsia="微软雅黑" w:hAnsi="微软雅黑" w:hint="eastAsia"/>
          <w:spacing w:val="4"/>
          <w:sz w:val="23"/>
          <w:szCs w:val="23"/>
          <w:lang w:val="en-US" w:eastAsia="zh-CN"/>
        </w:rPr>
        <w:t>通过市场策略调整，哈尔滨市儿童医院成功破冰，并保持稳定的</w:t>
      </w:r>
      <w:r>
        <w:rPr>
          <w:rFonts w:ascii="微软雅黑" w:cs="微软雅黑" w:eastAsia="微软雅黑" w:hAnsi="微软雅黑" w:hint="eastAsia"/>
          <w:spacing w:val="4"/>
          <w:sz w:val="23"/>
          <w:szCs w:val="23"/>
          <w:highlight w:val="yellow"/>
          <w:lang w:val="en-US" w:eastAsia="zh-CN"/>
        </w:rPr>
        <w:t>新患增长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；</w:t>
      </w:r>
    </w:p>
    <w:p w14:paraId="63221CDE">
      <w:pPr>
        <w:pStyle w:val="style0"/>
        <w:spacing w:before="1" w:lineRule="auto" w:line="189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6985" b="5080"/>
            <wp:docPr id="1032" name="IM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7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 xml:space="preserve"> </w:t>
      </w:r>
      <w:r>
        <w:rPr>
          <w:rFonts w:ascii="微软雅黑" w:cs="微软雅黑" w:eastAsia="微软雅黑" w:hAnsi="微软雅黑" w:hint="eastAsia"/>
          <w:spacing w:val="4"/>
          <w:sz w:val="23"/>
          <w:szCs w:val="23"/>
          <w:lang w:val="en-US" w:eastAsia="zh-CN"/>
        </w:rPr>
        <w:t>通过与客户的沟通探寻，与吉大一院达成初步合作意向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；</w:t>
      </w:r>
    </w:p>
    <w:p w14:paraId="887AA62E">
      <w:pPr>
        <w:pStyle w:val="style0"/>
        <w:spacing w:before="150" w:lineRule="auto" w:line="189"/>
        <w:ind w:left="15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color w:val="2f5597"/>
          <w:spacing w:val="6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2020.7</w:t>
      </w:r>
      <w:r>
        <w:rPr>
          <w:rFonts w:ascii="微软雅黑" w:cs="微软雅黑" w:eastAsia="微软雅黑" w:hAnsi="微软雅黑"/>
          <w:color w:val="2f5597"/>
          <w:spacing w:val="6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color w:val="2f5597"/>
          <w:spacing w:val="6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至</w:t>
      </w:r>
      <w:r>
        <w:rPr>
          <w:rFonts w:ascii="微软雅黑" w:cs="微软雅黑" w:eastAsia="微软雅黑" w:hAnsi="微软雅黑"/>
          <w:color w:val="2f5597"/>
          <w:spacing w:val="6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color w:val="2f5597"/>
          <w:spacing w:val="6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2021.9</w:t>
      </w:r>
      <w:r>
        <w:rPr>
          <w:rFonts w:ascii="微软雅黑" w:cs="微软雅黑" w:eastAsia="微软雅黑" w:hAnsi="微软雅黑"/>
          <w:color w:val="2f5597"/>
          <w:spacing w:val="5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color w:val="2f5597"/>
          <w:spacing w:val="3"/>
          <w:sz w:val="23"/>
          <w:szCs w:val="23"/>
        </w:rPr>
        <w:t xml:space="preserve">                                </w:t>
      </w:r>
      <w:r>
        <w:rPr>
          <w:rFonts w:ascii="微软雅黑" w:cs="微软雅黑" w:eastAsia="微软雅黑" w:hAnsi="微软雅黑"/>
          <w:color w:val="2f5597"/>
          <w:spacing w:val="3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江苏恒瑞医药股份有限公司</w:t>
      </w:r>
      <w:r>
        <w:rPr>
          <w:rFonts w:ascii="微软雅黑" w:cs="微软雅黑" w:eastAsia="微软雅黑" w:hAnsi="微软雅黑"/>
          <w:color w:val="2f5597"/>
          <w:spacing w:val="3"/>
          <w:sz w:val="23"/>
          <w:szCs w:val="23"/>
        </w:rPr>
        <w:t xml:space="preserve">                              </w:t>
      </w:r>
      <w:r>
        <w:rPr>
          <w:rFonts w:ascii="微软雅黑" w:cs="微软雅黑" w:eastAsia="微软雅黑" w:hAnsi="微软雅黑"/>
          <w:color w:val="2f5597"/>
          <w:spacing w:val="3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销售代表</w:t>
      </w:r>
    </w:p>
    <w:p w14:paraId="887E4A92">
      <w:pPr>
        <w:pStyle w:val="style0"/>
        <w:spacing w:before="156" w:lineRule="auto" w:line="190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0" b="0"/>
            <wp:docPr id="1033" name="IM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14"/>
          <w:sz w:val="23"/>
          <w:szCs w:val="23"/>
        </w:rPr>
        <w:t xml:space="preserve">   </w:t>
      </w:r>
      <w:r>
        <w:rPr>
          <w:rFonts w:ascii="微软雅黑" w:cs="微软雅黑" w:eastAsia="微软雅黑" w:hAnsi="微软雅黑"/>
          <w:spacing w:val="10"/>
          <w:sz w:val="23"/>
          <w:szCs w:val="23"/>
        </w:rPr>
        <w:t>负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责</w:t>
      </w:r>
      <w:r>
        <w:rPr>
          <w:rFonts w:ascii="微软雅黑" w:cs="微软雅黑" w:eastAsia="微软雅黑" w:hAnsi="微软雅黑"/>
          <w:color w:val="262626"/>
          <w:spacing w:val="7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恒扬</w:t>
      </w:r>
      <w:r>
        <w:rPr>
          <w:rFonts w:ascii="微软雅黑" w:cs="微软雅黑" w:eastAsia="微软雅黑" w:hAnsi="微软雅黑"/>
          <w:spacing w:val="7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产品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 xml:space="preserve">在 </w:t>
      </w:r>
      <w:r>
        <w:rPr>
          <w:rFonts w:ascii="微软雅黑" w:cs="微软雅黑" w:eastAsia="微软雅黑" w:hAnsi="微软雅黑"/>
          <w:color w:val="262626"/>
          <w:spacing w:val="7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962</w:t>
      </w:r>
      <w:r>
        <w:rPr>
          <w:rFonts w:ascii="微软雅黑" w:cs="微软雅黑" w:eastAsia="微软雅黑" w:hAnsi="微软雅黑"/>
          <w:color w:val="262626"/>
          <w:spacing w:val="7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color w:val="262626"/>
          <w:spacing w:val="7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医院等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目标医院</w:t>
      </w:r>
      <w:r>
        <w:rPr>
          <w:rFonts w:ascii="微软雅黑" w:cs="微软雅黑" w:eastAsia="微软雅黑" w:hAnsi="微软雅黑"/>
          <w:color w:val="262626"/>
          <w:spacing w:val="7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骨科风湿免疫科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的销售及后期维护推广工作</w:t>
      </w:r>
      <w:r>
        <w:rPr>
          <w:rFonts w:ascii="宋体" w:cs="宋体" w:eastAsia="宋体" w:hAnsi="宋体" w:hint="eastAsia"/>
          <w:spacing w:val="7"/>
          <w:sz w:val="23"/>
          <w:szCs w:val="23"/>
        </w:rPr>
        <w:t>，</w:t>
      </w:r>
      <w:r>
        <w:rPr>
          <w:rFonts w:ascii="微软雅黑" w:cs="微软雅黑" w:eastAsia="微软雅黑" w:hAnsi="微软雅黑" w:hint="eastAsia"/>
          <w:spacing w:val="7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指标达</w:t>
      </w:r>
      <w:r>
        <w:rPr>
          <w:rFonts w:ascii="微软雅黑" w:cs="微软雅黑" w:eastAsia="微软雅黑" w:hAnsi="微软雅黑" w:hint="eastAsia"/>
          <w:b w:val="false"/>
          <w:bCs w:val="false"/>
          <w:spacing w:val="5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成</w:t>
      </w:r>
      <w:r>
        <w:rPr>
          <w:rFonts w:ascii="微软雅黑" w:cs="微软雅黑" w:eastAsia="微软雅黑" w:hAnsi="微软雅黑" w:hint="eastAsia"/>
          <w:b w:val="false"/>
          <w:bCs w:val="false"/>
          <w:spacing w:val="3"/>
          <w:sz w:val="23"/>
          <w:szCs w:val="23"/>
        </w:rPr>
        <w:t xml:space="preserve"> </w:t>
      </w:r>
      <w:r>
        <w:rPr>
          <w:rFonts w:ascii="微软雅黑" w:cs="微软雅黑" w:eastAsia="微软雅黑" w:hAnsi="微软雅黑" w:hint="eastAsia"/>
          <w:b w:val="false"/>
          <w:bCs w:val="false"/>
          <w:spacing w:val="3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120%以上</w:t>
      </w:r>
      <w:r>
        <w:rPr>
          <w:rFonts w:ascii="微软雅黑" w:cs="微软雅黑" w:eastAsia="微软雅黑" w:hAnsi="微软雅黑" w:hint="eastAsia"/>
          <w:b w:val="false"/>
          <w:bCs w:val="false"/>
          <w:spacing w:val="3"/>
          <w:sz w:val="23"/>
          <w:szCs w:val="23"/>
          <w:lang w:eastAsia="zh-CN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，</w:t>
      </w:r>
      <w:r>
        <w:rPr>
          <w:rFonts w:ascii="微软雅黑" w:cs="微软雅黑" w:eastAsia="微软雅黑" w:hAnsi="微软雅黑" w:hint="eastAsia"/>
          <w:b w:val="false"/>
          <w:bCs w:val="false"/>
          <w:spacing w:val="3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为黑龙江省恒扬单产第一。负责磺达肝癸钠入院开发工作，已确12</w:t>
      </w:r>
      <w:r>
        <w:rPr>
          <w:rFonts w:ascii="微软雅黑" w:cs="微软雅黑" w:eastAsia="微软雅黑" w:hAnsi="微软雅黑" w:hint="eastAsia"/>
          <w:b w:val="false"/>
          <w:bCs w:val="false"/>
          <w:sz w:val="23"/>
          <w:szCs w:val="23"/>
        </w:rPr>
        <w:t xml:space="preserve"> </w:t>
      </w:r>
      <w:r>
        <w:rPr>
          <w:rFonts w:ascii="微软雅黑" w:cs="微软雅黑" w:eastAsia="微软雅黑" w:hAnsi="微软雅黑" w:hint="eastAsia"/>
          <w:b w:val="false"/>
          <w:bCs w:val="false"/>
          <w:spacing w:val="-14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月</w:t>
      </w:r>
      <w:r>
        <w:rPr>
          <w:rFonts w:ascii="微软雅黑" w:cs="微软雅黑" w:eastAsia="微软雅黑" w:hAnsi="微软雅黑" w:hint="eastAsia"/>
          <w:b w:val="false"/>
          <w:bCs w:val="false"/>
          <w:spacing w:val="-11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入院。</w:t>
      </w:r>
      <w:r>
        <w:rPr>
          <w:rFonts w:ascii="微软雅黑" w:cs="微软雅黑" w:eastAsia="微软雅黑" w:hAnsi="微软雅黑" w:hint="eastAsia"/>
          <w:spacing w:val="-11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；</w:t>
      </w:r>
    </w:p>
    <w:p w14:paraId="0BEF0156">
      <w:pPr>
        <w:pStyle w:val="style0"/>
        <w:spacing w:before="1" w:lineRule="auto" w:line="189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0" b="0"/>
            <wp:docPr id="1034" name="IM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7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 xml:space="preserve">  </w:t>
      </w:r>
      <w:r>
        <w:rPr>
          <w:rFonts w:ascii="微软雅黑" w:cs="微软雅黑" w:eastAsia="微软雅黑" w:hAnsi="微软雅黑"/>
          <w:spacing w:val="4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能够根据现有条件下，进行创新，不断进行突破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>，有助于未来在区域中提出创新的市场策略，</w:t>
      </w:r>
      <w:r>
        <w:rPr>
          <w:rFonts w:ascii="微软雅黑" w:cs="微软雅黑" w:eastAsia="微软雅黑" w:hAnsi="微软雅黑" w:hint="eastAsia"/>
          <w:spacing w:val="4"/>
          <w:sz w:val="23"/>
          <w:szCs w:val="23"/>
          <w:lang w:val="en-US" w:eastAsia="zh-CN"/>
        </w:rPr>
        <w:t>完</w:t>
      </w:r>
      <w:r>
        <w:rPr>
          <w:rFonts w:ascii="微软雅黑" w:cs="微软雅黑" w:eastAsia="微软雅黑" w:hAnsi="微软雅黑"/>
          <w:spacing w:val="8"/>
          <w:sz w:val="23"/>
          <w:szCs w:val="23"/>
        </w:rPr>
        <w:t>成市场开发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；</w:t>
      </w:r>
    </w:p>
    <w:p w14:paraId="B7918B0E">
      <w:pPr>
        <w:pStyle w:val="style0"/>
        <w:spacing w:before="132" w:lineRule="auto" w:line="190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0" b="0"/>
            <wp:docPr id="1035" name="IM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6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3"/>
          <w:sz w:val="23"/>
          <w:szCs w:val="23"/>
        </w:rPr>
        <w:t xml:space="preserve">   </w:t>
      </w:r>
      <w:r>
        <w:rPr>
          <w:rFonts w:ascii="微软雅黑" w:cs="微软雅黑" w:eastAsia="微软雅黑" w:hAnsi="微软雅黑"/>
          <w:spacing w:val="3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能够与大客户进行通畅的商务沟通，</w:t>
      </w:r>
      <w:r>
        <w:rPr>
          <w:rFonts w:ascii="微软雅黑" w:cs="微软雅黑" w:eastAsia="微软雅黑" w:hAnsi="微软雅黑"/>
          <w:spacing w:val="3"/>
          <w:sz w:val="23"/>
          <w:szCs w:val="23"/>
        </w:rPr>
        <w:t>并创造相关机会，  帮助客户成长， 有较强的商业谈判</w:t>
      </w:r>
      <w:r>
        <w:rPr>
          <w:rFonts w:ascii="微软雅黑" w:cs="微软雅黑" w:eastAsia="微软雅黑" w:hAnsi="微软雅黑"/>
          <w:sz w:val="23"/>
          <w:szCs w:val="23"/>
        </w:rPr>
        <w:t>能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>力和</w:t>
      </w:r>
      <w:r>
        <w:rPr>
          <w:rFonts w:ascii="微软雅黑" w:cs="微软雅黑" w:eastAsia="微软雅黑" w:hAnsi="微软雅黑"/>
          <w:spacing w:val="2"/>
          <w:sz w:val="23"/>
          <w:szCs w:val="23"/>
        </w:rPr>
        <w:t>客户把控能力，  并完成客户的发展工作；</w:t>
      </w:r>
    </w:p>
    <w:p w14:paraId="E103385B">
      <w:pPr>
        <w:pStyle w:val="style0"/>
        <w:spacing w:before="134" w:lineRule="auto" w:line="191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0" b="0"/>
            <wp:docPr id="1036" name="IM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7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8"/>
          <w:sz w:val="23"/>
          <w:szCs w:val="23"/>
        </w:rPr>
        <w:t xml:space="preserve">   进行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市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>场分析，汇总相关产品及竞争对手销售数据， 并结合客户需求进行市场拓展， 有效增</w:t>
      </w:r>
      <w:r>
        <w:rPr>
          <w:rFonts w:ascii="微软雅黑" w:cs="微软雅黑" w:eastAsia="微软雅黑" w:hAnsi="微软雅黑"/>
          <w:spacing w:val="6"/>
          <w:sz w:val="23"/>
          <w:szCs w:val="23"/>
        </w:rPr>
        <w:t>加了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>对</w:t>
      </w:r>
      <w:r>
        <w:rPr>
          <w:rFonts w:ascii="微软雅黑" w:cs="微软雅黑" w:eastAsia="微软雅黑" w:hAnsi="微软雅黑"/>
          <w:spacing w:val="3"/>
          <w:sz w:val="23"/>
          <w:szCs w:val="23"/>
        </w:rPr>
        <w:t xml:space="preserve">客户的把控度，  </w:t>
      </w:r>
      <w:r>
        <w:rPr>
          <w:rFonts w:ascii="微软雅黑" w:cs="微软雅黑" w:eastAsia="微软雅黑" w:hAnsi="微软雅黑"/>
          <w:spacing w:val="3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完成了重点客户的培育维护；</w:t>
      </w:r>
    </w:p>
    <w:p w14:paraId="F9C47C4A">
      <w:pPr>
        <w:pStyle w:val="style0"/>
        <w:spacing w:before="132" w:lineRule="auto" w:line="190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0" b="0"/>
            <wp:docPr id="1037" name="IM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8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8"/>
          <w:sz w:val="23"/>
          <w:szCs w:val="23"/>
        </w:rPr>
        <w:t xml:space="preserve">   </w:t>
      </w:r>
      <w:r>
        <w:rPr>
          <w:rFonts w:ascii="微软雅黑" w:cs="微软雅黑" w:eastAsia="微软雅黑" w:hAnsi="微软雅黑"/>
          <w:spacing w:val="8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积极进行大客户拜访工作</w:t>
      </w:r>
      <w:r>
        <w:rPr>
          <w:rFonts w:ascii="微软雅黑" w:cs="微软雅黑" w:eastAsia="微软雅黑" w:hAnsi="微软雅黑"/>
          <w:spacing w:val="8"/>
          <w:sz w:val="23"/>
          <w:szCs w:val="23"/>
        </w:rPr>
        <w:t>，能够有效与区域内重要客户保持紧密的合作关系，保证产品的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>市</w:t>
      </w:r>
      <w:r>
        <w:rPr>
          <w:rFonts w:ascii="微软雅黑" w:cs="微软雅黑" w:eastAsia="微软雅黑" w:hAnsi="微软雅黑"/>
          <w:spacing w:val="2"/>
          <w:sz w:val="23"/>
          <w:szCs w:val="23"/>
        </w:rPr>
        <w:t>场</w:t>
      </w:r>
      <w:r>
        <w:rPr>
          <w:rFonts w:ascii="微软雅黑" w:cs="微软雅黑" w:eastAsia="微软雅黑" w:hAnsi="微软雅黑"/>
          <w:spacing w:val="1"/>
          <w:sz w:val="23"/>
          <w:szCs w:val="23"/>
        </w:rPr>
        <w:t xml:space="preserve">份额，  </w:t>
      </w:r>
      <w:r>
        <w:rPr>
          <w:rFonts w:ascii="微软雅黑" w:cs="微软雅黑" w:eastAsia="微软雅黑" w:hAnsi="微软雅黑"/>
          <w:spacing w:val="1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并有较强的大客户管理能力；</w:t>
      </w:r>
    </w:p>
    <w:p w14:paraId="26275DC1">
      <w:pPr>
        <w:pStyle w:val="style179"/>
        <w:widowControl/>
        <w:numPr>
          <w:ilvl w:val="0"/>
          <w:numId w:val="0"/>
        </w:numPr>
        <w:spacing w:lineRule="auto" w:line="276"/>
        <w:ind w:firstLine="240" w:firstLineChars="10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cs="微软雅黑" w:eastAsia="微软雅黑" w:hAnsi="微软雅黑" w:hint="eastAsia"/>
          <w:b/>
          <w:bCs/>
          <w:color w:val="2f5597"/>
          <w:sz w:val="24"/>
          <w:szCs w:val="24"/>
          <w:lang w:val="en-US" w:eastAsia="zh-CN"/>
        </w:rPr>
        <w:t>2020.3-2020.7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   赛诺菲（中国）投资有限公司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医学信息沟通代表</w:t>
      </w:r>
    </w:p>
    <w:p w14:paraId="11CB5DA5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负责</w:t>
      </w:r>
      <w:r>
        <w:rPr>
          <w:rFonts w:ascii="微软雅黑" w:eastAsia="微软雅黑" w:hAnsi="微软雅黑" w:hint="eastAsia"/>
          <w:b/>
          <w:bCs/>
          <w:sz w:val="24"/>
        </w:rPr>
        <w:t>尼欣那、亚莫利</w:t>
      </w:r>
      <w:r>
        <w:rPr>
          <w:rFonts w:ascii="微软雅黑" w:eastAsia="微软雅黑" w:hAnsi="微软雅黑" w:hint="eastAsia"/>
          <w:sz w:val="24"/>
          <w:lang w:val="en-US" w:eastAsia="zh-CN"/>
        </w:rPr>
        <w:t>等产品在</w:t>
      </w:r>
      <w:r>
        <w:rPr>
          <w:rFonts w:ascii="微软雅黑" w:cs="微软雅黑" w:eastAsia="微软雅黑" w:hAnsi="微软雅黑" w:hint="eastAsia"/>
          <w:sz w:val="24"/>
        </w:rPr>
        <w:t>哈</w:t>
      </w:r>
      <w:r>
        <w:rPr>
          <w:rFonts w:ascii="微软雅黑" w:eastAsia="微软雅黑" w:hAnsi="微软雅黑" w:hint="eastAsia"/>
          <w:sz w:val="24"/>
        </w:rPr>
        <w:t>医大一院、962医院、农垦总局医院</w:t>
      </w:r>
      <w:r>
        <w:rPr>
          <w:rFonts w:ascii="微软雅黑" w:eastAsia="微软雅黑" w:hAnsi="微软雅黑" w:hint="eastAsia"/>
          <w:sz w:val="24"/>
          <w:lang w:val="en-US" w:eastAsia="zh-CN"/>
        </w:rPr>
        <w:t>等目标医院</w:t>
      </w:r>
      <w:r>
        <w:rPr>
          <w:rFonts w:ascii="微软雅黑" w:cs="微软雅黑" w:eastAsia="微软雅黑" w:hAnsi="微软雅黑" w:hint="eastAsia"/>
          <w:sz w:val="24"/>
        </w:rPr>
        <w:t>内分泌科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的销售及后期维护推广工作</w:t>
      </w:r>
      <w:r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，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  <w:lang w:val="en-US" w:eastAsia="zh-CN"/>
        </w:rPr>
        <w:t>培养了30名重要客户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；</w:t>
      </w:r>
    </w:p>
    <w:p w14:paraId="A6F35B5D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将客户进行梯队开发策略，完成客户分级并，并根据客户目前现状采取针对措施进行沟通，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保证了指标的</w:t>
      </w:r>
      <w:r>
        <w:rPr>
          <w:rFonts w:ascii="微软雅黑" w:eastAsia="微软雅黑" w:hAnsi="微软雅黑" w:hint="default"/>
          <w:b/>
          <w:bCs/>
          <w:color w:val="000000"/>
          <w:sz w:val="24"/>
          <w:szCs w:val="24"/>
          <w:lang w:val="en-US"/>
        </w:rPr>
        <w:t>100%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达成；</w:t>
      </w:r>
    </w:p>
    <w:p w14:paraId="076CD7B5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有较强的执行力，坚持每天完成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  <w:lang w:val="en-US" w:eastAsia="zh-CN"/>
        </w:rPr>
        <w:t>12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个有效拜访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</w:rPr>
        <w:t>疫情期间每个月邀请客户参与3-4次线上直播会议</w:t>
      </w:r>
      <w:r>
        <w:rPr>
          <w:rFonts w:ascii="微软雅黑" w:eastAsia="微软雅黑" w:hAnsi="微软雅黑" w:hint="eastAsia"/>
          <w:sz w:val="24"/>
          <w:lang w:eastAsia="zh-CN"/>
        </w:rPr>
        <w:t>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并通过传递产品优势，帮助客户树立产品的使用观念，并培养产品的使用习惯；</w:t>
      </w:r>
    </w:p>
    <w:p w14:paraId="2143BD24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与团队合作，完成多项交付的任务和项目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，培养了较强的团队合作能力，相互借鉴，相互分享，帮助更加高效完成相关工作；</w:t>
      </w:r>
    </w:p>
    <w:p w14:paraId="14AF0461">
      <w:pPr>
        <w:pStyle w:val="style179"/>
        <w:widowControl/>
        <w:numPr>
          <w:ilvl w:val="0"/>
          <w:numId w:val="0"/>
        </w:numPr>
        <w:spacing w:lineRule="auto" w:line="276"/>
        <w:ind w:left="360" w:left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cs="微软雅黑" w:eastAsia="微软雅黑" w:hAnsi="微软雅黑" w:hint="eastAsia"/>
          <w:b/>
          <w:bCs/>
          <w:color w:val="2f5597"/>
          <w:sz w:val="24"/>
          <w:szCs w:val="24"/>
          <w:lang w:val="en-US" w:eastAsia="zh-CN"/>
        </w:rPr>
        <w:t>2017.6-2020.3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  <w:lang w:val="en-US" w:eastAsia="zh-CN"/>
        </w:rPr>
        <w:t xml:space="preserve">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香港维健医药有限公司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  <w:lang w:val="en-US" w:eastAsia="zh-CN"/>
        </w:rPr>
        <w:t xml:space="preserve"> 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  <w:lang w:val="en-US" w:eastAsia="zh-CN"/>
        </w:rPr>
        <w:t xml:space="preserve">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学术推广专员</w:t>
      </w:r>
    </w:p>
    <w:p w14:paraId="91C014FC"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20"/>
        <w:ind w:left="0" w:leftChars="0"/>
        <w:jc w:val="both"/>
        <w:textAlignment w:val="auto"/>
        <w:outlineLvl w:val="9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负责</w:t>
      </w:r>
      <w:r>
        <w:rPr>
          <w:rFonts w:ascii="微软雅黑" w:eastAsia="微软雅黑" w:hAnsi="微软雅黑" w:hint="eastAsia"/>
          <w:b/>
          <w:bCs/>
          <w:sz w:val="24"/>
        </w:rPr>
        <w:t>可力洛、</w:t>
      </w:r>
      <w:r>
        <w:rPr>
          <w:rFonts w:ascii="微软雅黑" w:eastAsia="微软雅黑" w:hAnsi="微软雅黑" w:hint="eastAsia"/>
          <w:b/>
          <w:bCs/>
          <w:sz w:val="24"/>
          <w:highlight w:val="yellow"/>
        </w:rPr>
        <w:t>沐舒坦</w:t>
      </w:r>
      <w:r>
        <w:rPr>
          <w:rFonts w:ascii="微软雅黑" w:eastAsia="微软雅黑" w:hAnsi="微软雅黑" w:hint="eastAsia"/>
          <w:b/>
          <w:bCs/>
          <w:sz w:val="24"/>
          <w:lang w:val="en-US" w:eastAsia="zh-CN"/>
        </w:rPr>
        <w:t>等产品</w:t>
      </w:r>
      <w:r>
        <w:rPr>
          <w:rFonts w:ascii="微软雅黑" w:eastAsia="微软雅黑" w:hAnsi="微软雅黑" w:hint="eastAsia"/>
          <w:sz w:val="24"/>
          <w:lang w:val="en-US" w:eastAsia="zh-CN"/>
        </w:rPr>
        <w:t>在</w:t>
      </w:r>
      <w:r>
        <w:rPr>
          <w:rFonts w:ascii="微软雅黑" w:cs="微软雅黑" w:eastAsia="微软雅黑" w:hAnsi="微软雅黑" w:hint="eastAsia"/>
          <w:sz w:val="24"/>
        </w:rPr>
        <w:t>哈</w:t>
      </w:r>
      <w:r>
        <w:rPr>
          <w:rFonts w:ascii="微软雅黑" w:eastAsia="微软雅黑" w:hAnsi="微软雅黑" w:hint="eastAsia"/>
          <w:sz w:val="24"/>
        </w:rPr>
        <w:t>医大一院、省医院总院及分院、省中医院总院及分</w:t>
      </w:r>
      <w:r>
        <w:rPr>
          <w:rFonts w:ascii="微软雅黑" w:eastAsia="微软雅黑" w:hAnsi="微软雅黑" w:hint="eastAsia"/>
          <w:sz w:val="24"/>
          <w:lang w:val="en-US" w:eastAsia="zh-CN"/>
        </w:rPr>
        <w:t>院、市医院</w:t>
      </w:r>
      <w:r>
        <w:rPr>
          <w:rFonts w:ascii="微软雅黑" w:eastAsia="微软雅黑" w:hAnsi="微软雅黑" w:hint="default"/>
          <w:sz w:val="24"/>
          <w:lang w:val="en-US" w:eastAsia="zh-CN"/>
        </w:rPr>
        <w:t>农垦总医院</w:t>
      </w:r>
      <w:r>
        <w:rPr>
          <w:rFonts w:ascii="微软雅黑" w:eastAsia="微软雅黑" w:hAnsi="微软雅黑" w:hint="eastAsia"/>
          <w:sz w:val="24"/>
          <w:lang w:val="en-US" w:eastAsia="zh-CN"/>
        </w:rPr>
        <w:t>等目标医院</w:t>
      </w:r>
      <w:r>
        <w:rPr>
          <w:rFonts w:ascii="微软雅黑" w:eastAsia="微软雅黑" w:hAnsi="微软雅黑" w:hint="eastAsia"/>
          <w:sz w:val="24"/>
        </w:rPr>
        <w:t>肾内科、心内科、呼吸科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的销售及后期维护推广工作</w:t>
      </w:r>
      <w:r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，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超额达成指标，</w:t>
      </w:r>
      <w:r>
        <w:rPr>
          <w:rFonts w:ascii="微软雅黑" w:eastAsia="微软雅黑" w:hAnsi="微软雅黑" w:hint="eastAsia"/>
          <w:sz w:val="24"/>
        </w:rPr>
        <w:t>2017年</w:t>
      </w:r>
      <w:r>
        <w:rPr>
          <w:rFonts w:ascii="微软雅黑" w:eastAsia="微软雅黑" w:hAnsi="微软雅黑" w:hint="eastAsia"/>
          <w:b/>
          <w:bCs/>
          <w:sz w:val="24"/>
        </w:rPr>
        <w:t>可力洛成功进入省医院分院、省中医院分院</w:t>
      </w:r>
      <w:r>
        <w:rPr>
          <w:rFonts w:ascii="微软雅黑" w:hAnsi="微软雅黑" w:hint="eastAsia"/>
          <w:b/>
          <w:bCs/>
          <w:sz w:val="24"/>
          <w:lang w:eastAsia="zh-CN"/>
        </w:rPr>
        <w:t>，</w:t>
      </w:r>
      <w:r>
        <w:rPr>
          <w:rFonts w:ascii="微软雅黑" w:cs="微软雅黑" w:eastAsia="微软雅黑" w:hAnsi="微软雅黑" w:hint="eastAsia"/>
          <w:b w:val="false"/>
          <w:bCs/>
          <w:w w:val="90"/>
          <w:sz w:val="24"/>
          <w:szCs w:val="24"/>
          <w:lang w:val="en-US" w:eastAsia="zh-CN"/>
        </w:rPr>
        <w:t>18年二季度三季度四季度可力洛均100%以上达成指标。19年沐舒坦可力洛YTD超过100%达成</w:t>
      </w:r>
      <w:r>
        <w:rPr>
          <w:rFonts w:ascii="微软雅黑" w:eastAsia="微软雅黑" w:hAnsi="微软雅黑" w:hint="eastAsia"/>
          <w:b/>
          <w:bCs/>
          <w:sz w:val="24"/>
          <w:lang w:eastAsia="zh-CN"/>
        </w:rPr>
        <w:t>；</w:t>
      </w:r>
    </w:p>
    <w:p w14:paraId="20EC27AA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有较强的的学习能力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，能够快速学习并掌握新知识，并应用在实践工作中，有助于快速了解未来所负责的区域市场的相关情况，尽快完成产品的上量工作；</w:t>
      </w:r>
    </w:p>
    <w:p w14:paraId="B0450F50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有较强的时间管理观念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，能够在规定的时间截点内，完成所安排的相关工作，并能对工作进行反馈，帮助进行进一步完善和改进；</w:t>
      </w:r>
    </w:p>
    <w:p w14:paraId="63160DB6">
      <w:pPr>
        <w:pStyle w:val="style179"/>
        <w:widowControl/>
        <w:numPr>
          <w:ilvl w:val="0"/>
          <w:numId w:val="0"/>
        </w:numPr>
        <w:spacing w:lineRule="auto" w:line="276"/>
        <w:ind w:left="360" w:left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cs="微软雅黑" w:eastAsia="微软雅黑" w:hAnsi="微软雅黑" w:hint="eastAsia"/>
          <w:b/>
          <w:bCs/>
          <w:color w:val="2f5597"/>
          <w:sz w:val="24"/>
          <w:szCs w:val="24"/>
          <w:lang w:val="en-US" w:eastAsia="zh-CN"/>
        </w:rPr>
        <w:t>2015.10-2016.11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  <w:lang w:val="en-US" w:eastAsia="zh-CN"/>
        </w:rPr>
        <w:t xml:space="preserve">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深圳康哲药业有限公司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  <w:lang w:val="en-US" w:eastAsia="zh-CN"/>
        </w:rPr>
        <w:t xml:space="preserve"> 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学术推广专员</w:t>
      </w:r>
    </w:p>
    <w:p w14:paraId="D974D262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</w:rPr>
        <w:t>负责</w:t>
      </w:r>
      <w:r>
        <w:rPr>
          <w:rFonts w:ascii="微软雅黑" w:hAnsi="微软雅黑" w:hint="eastAsia"/>
          <w:b/>
          <w:bCs/>
          <w:sz w:val="24"/>
          <w:lang w:val="en-US" w:eastAsia="zh-CN"/>
        </w:rPr>
        <w:t>波依定</w:t>
      </w:r>
      <w:r>
        <w:rPr>
          <w:rFonts w:ascii="微软雅黑" w:cs="微软雅黑" w:eastAsia="微软雅黑" w:hAnsi="微软雅黑" w:hint="eastAsia"/>
          <w:sz w:val="24"/>
        </w:rPr>
        <w:t>在</w:t>
      </w:r>
      <w:r>
        <w:rPr>
          <w:rFonts w:ascii="微软雅黑" w:eastAsia="微软雅黑" w:hAnsi="微软雅黑" w:hint="eastAsia"/>
          <w:sz w:val="24"/>
        </w:rPr>
        <w:t>昌平区医院医院、延庆县医院、延庆中医院等6个社区中心医院及20多个站点</w:t>
      </w:r>
      <w:r>
        <w:rPr>
          <w:rFonts w:ascii="微软雅黑" w:cs="微软雅黑" w:eastAsia="微软雅黑" w:hAnsi="微软雅黑" w:hint="eastAsia"/>
          <w:sz w:val="24"/>
        </w:rPr>
        <w:t>的销售工作</w:t>
      </w:r>
      <w:r>
        <w:rPr>
          <w:rFonts w:ascii="微软雅黑" w:cs="微软雅黑" w:hAnsi="微软雅黑" w:hint="eastAsia"/>
          <w:sz w:val="24"/>
          <w:lang w:eastAsia="zh-CN"/>
        </w:rPr>
        <w:t>，</w:t>
      </w:r>
      <w:r>
        <w:rPr>
          <w:rFonts w:ascii="微软雅黑" w:cs="微软雅黑" w:eastAsia="微软雅黑" w:hAnsi="微软雅黑" w:hint="eastAsia"/>
          <w:b w:val="false"/>
          <w:bCs/>
          <w:w w:val="90"/>
          <w:kern w:val="0"/>
          <w:sz w:val="24"/>
          <w:szCs w:val="24"/>
          <w:lang w:val="en-US" w:eastAsia="zh-CN"/>
        </w:rPr>
        <w:t>总完成率110</w:t>
      </w:r>
      <w:r>
        <w:rPr>
          <w:rFonts w:ascii="微软雅黑" w:cs="微软雅黑" w:eastAsia="微软雅黑" w:hAnsi="微软雅黑" w:hint="default"/>
          <w:b w:val="false"/>
          <w:bCs/>
          <w:w w:val="90"/>
          <w:kern w:val="0"/>
          <w:sz w:val="24"/>
          <w:szCs w:val="24"/>
          <w:lang w:val="en-US" w:eastAsia="zh-CN"/>
        </w:rPr>
        <w:t>%</w:t>
      </w:r>
      <w:r>
        <w:rPr>
          <w:rFonts w:ascii="微软雅黑" w:cs="微软雅黑" w:eastAsia="微软雅黑" w:hAnsi="微软雅黑" w:hint="eastAsia"/>
          <w:sz w:val="24"/>
          <w:lang w:eastAsia="zh-CN"/>
        </w:rPr>
        <w:t>；</w:t>
      </w:r>
    </w:p>
    <w:p w14:paraId="E0C81CA0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有较强的亲和力，能够与客户快速建立关系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，并针对产品优势，进行传递和介绍，有充分的销售缔结意识和能力，能够迅速完成销售结果的转化；</w:t>
      </w:r>
    </w:p>
    <w:p w14:paraId="C92BA51D">
      <w:pPr>
        <w:pStyle w:val="style179"/>
        <w:widowControl/>
        <w:numPr>
          <w:ilvl w:val="0"/>
          <w:numId w:val="0"/>
        </w:numPr>
        <w:spacing w:lineRule="auto" w:line="276"/>
        <w:rPr>
          <w:b/>
          <w:color w:val="2f5597"/>
          <w:sz w:val="28"/>
          <w:szCs w:val="28"/>
        </w:rPr>
      </w:pPr>
      <w:r>
        <w:rPr>
          <w:rFonts w:hint="eastAsia"/>
          <w:b/>
          <w:color w:val="2f5597"/>
          <w:sz w:val="28"/>
          <w:szCs w:val="28"/>
        </w:rPr>
        <mc:AlternateContent>
          <mc:Choice Requires="wpg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-12700</wp:posOffset>
                </wp:positionH>
                <wp:positionV relativeFrom="paragraph">
                  <wp:posOffset>339090</wp:posOffset>
                </wp:positionV>
                <wp:extent cx="6489700" cy="3175"/>
                <wp:effectExtent l="0" t="19050" r="2540" b="23495"/>
                <wp:wrapNone/>
                <wp:docPr id="1038" name="组合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89700" cy="3175"/>
                          <a:chOff x="0" y="0"/>
                          <a:chExt cx="6490017" cy="3048"/>
                        </a:xfrm>
                      </wpg:grpSpPr>
                      <wps:wsp>
                        <wps:cNvSpPr/>
                        <wps:spPr>
                          <a:xfrm rot="0">
                            <a:off x="0" y="3048"/>
                            <a:ext cx="6490017" cy="0"/>
                          </a:xfrm>
                          <a:prstGeom prst="line"/>
                          <a:ln cmpd="sng" cap="flat" w="19050">
                            <a:solidFill>
                              <a:srgbClr val="bfbfb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93173" cy="0"/>
                          </a:xfrm>
                          <a:prstGeom prst="line"/>
                          <a:ln cmpd="sng" cap="flat" w="38100">
                            <a:solidFill>
                              <a:srgbClr val="2f5597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8" filled="f" stroked="f" style="position:absolute;margin-left:-1.0pt;margin-top:26.7pt;width:511.0pt;height:0.25pt;z-index:4;mso-position-horizontal-relative:text;mso-position-vertical-relative:text;mso-width-relative:page;mso-height-relative:page;mso-wrap-distance-left:0.0pt;mso-wrap-distance-right:0.0pt;visibility:visible;" coordsize="6490017,3048">
                <v:line id="1039" filled="f" stroked="t" from="0.0pt,3048.0pt" to="6490017.0pt,3048.0pt" style="position:absolute;z-index:2;mso-position-horizontal-relative:page;mso-position-vertical-relative:page;mso-width-relative:page;mso-height-relative:page;visibility:visible;">
                  <v:stroke joinstyle="miter" color="#bfbfbf" weight="1.5pt"/>
                  <v:fill/>
                </v:line>
                <v:line id="1040" filled="f" stroked="t" from="0.0pt,0.0pt" to="793173.0pt,0.0pt" style="position:absolute;z-index:3;mso-position-horizontal-relative:page;mso-position-vertical-relative:page;mso-width-relative:page;mso-height-relative:page;visibility:visible;">
                  <v:stroke joinstyle="miter" color="#2f5597" weight="3.0pt"/>
                  <v:fill/>
                </v:line>
                <v:fill/>
              </v:group>
            </w:pict>
          </mc:Fallback>
        </mc:AlternateContent>
      </w:r>
      <w:r>
        <w:rPr>
          <w:rFonts w:hint="eastAsia"/>
          <w:b/>
          <w:color w:val="2f5597"/>
          <w:sz w:val="28"/>
          <w:szCs w:val="28"/>
        </w:rPr>
        <w:t>教育背景  /  Education</w:t>
      </w:r>
    </w:p>
    <w:p w14:paraId="5D1EBB46">
      <w:pPr>
        <w:pStyle w:val="style0"/>
        <w:jc w:val="left"/>
        <w:rPr>
          <w:b/>
        </w:rPr>
      </w:pPr>
    </w:p>
    <w:p w14:paraId="6F7C2588">
      <w:pPr>
        <w:pStyle w:val="style179"/>
        <w:widowControl/>
        <w:numPr>
          <w:ilvl w:val="0"/>
          <w:numId w:val="0"/>
        </w:numPr>
        <w:spacing w:lineRule="auto" w:line="276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2012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.</w:t>
      </w:r>
      <w:r>
        <w:rPr>
          <w:rFonts w:ascii="微软雅黑" w:eastAsia="微软雅黑" w:hAnsi="微软雅黑"/>
          <w:color w:val="000000"/>
          <w:sz w:val="24"/>
          <w:szCs w:val="24"/>
        </w:rPr>
        <w:t>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9­20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16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.</w:t>
      </w:r>
      <w:r>
        <w:rPr>
          <w:rFonts w:ascii="微软雅黑" w:eastAsia="微软雅黑" w:hAnsi="微软雅黑"/>
          <w:color w:val="000000"/>
          <w:sz w:val="24"/>
          <w:szCs w:val="24"/>
        </w:rPr>
        <w:t>0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7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 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 xml:space="preserve">                 </w:t>
      </w:r>
      <w:r>
        <w:rPr>
          <w:rFonts w:ascii="微软雅黑" w:cs="微软雅黑" w:eastAsia="微软雅黑" w:hAnsi="微软雅黑" w:hint="eastAsia"/>
          <w:sz w:val="24"/>
        </w:rPr>
        <w:t>黑龙江中医药大学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 xml:space="preserve">               </w:t>
      </w:r>
      <w:r>
        <w:rPr>
          <w:rFonts w:ascii="微软雅黑" w:cs="微软雅黑" w:eastAsia="微软雅黑" w:hAnsi="微软雅黑" w:hint="eastAsia"/>
          <w:sz w:val="24"/>
        </w:rPr>
        <w:t>生物制药技术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   </w:t>
      </w:r>
    </w:p>
    <w:p w14:paraId="B304D4D9">
      <w:pPr>
        <w:pStyle w:val="style179"/>
        <w:widowControl/>
        <w:numPr>
          <w:ilvl w:val="0"/>
          <w:numId w:val="0"/>
        </w:numPr>
        <w:spacing w:lineRule="auto" w:line="276"/>
        <w:rPr>
          <w:rFonts w:ascii="微软雅黑" w:eastAsia="微软雅黑" w:hAnsi="微软雅黑" w:hint="eastAsia"/>
          <w:color w:val="000000"/>
          <w:sz w:val="24"/>
          <w:szCs w:val="24"/>
        </w:rPr>
      </w:pPr>
    </w:p>
    <w:p w14:paraId="28AFE87C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00"/>
        <w:jc w:val="left"/>
        <w:textAlignment w:val="auto"/>
        <w:rPr>
          <w:rFonts w:ascii="Arial" w:cs="宋体" w:eastAsia="微软雅黑" w:hAnsi="Arial" w:hint="eastAsia"/>
          <w:b/>
          <w:color w:val="2f5597"/>
          <w:kern w:val="2"/>
          <w:sz w:val="28"/>
          <w:szCs w:val="28"/>
          <w:lang w:val="en-US" w:bidi="ar-SA" w:eastAsia="zh-CN"/>
        </w:rPr>
      </w:pPr>
      <w:r>
        <w:rPr>
          <w:rFonts w:ascii="Arial" w:cs="宋体" w:eastAsia="微软雅黑" w:hAnsi="Arial" w:hint="eastAsia"/>
          <w:b/>
          <w:color w:val="2f5597"/>
          <w:kern w:val="2"/>
          <w:sz w:val="28"/>
          <w:szCs w:val="28"/>
          <w:lang w:val="en-US" w:bidi="ar-SA" w:eastAsia="zh-CN"/>
        </w:rPr>
        <mc:AlternateContent>
          <mc:Choice Requires="wpg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-12700</wp:posOffset>
                </wp:positionH>
                <wp:positionV relativeFrom="paragraph">
                  <wp:posOffset>339090</wp:posOffset>
                </wp:positionV>
                <wp:extent cx="6489700" cy="3175"/>
                <wp:effectExtent l="0" t="19050" r="2540" b="23495"/>
                <wp:wrapNone/>
                <wp:docPr id="1041" name="组合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89700" cy="3175"/>
                          <a:chOff x="0" y="0"/>
                          <a:chExt cx="6490017" cy="3048"/>
                        </a:xfrm>
                      </wpg:grpSpPr>
                      <wps:wsp>
                        <wps:cNvSpPr/>
                        <wps:spPr>
                          <a:xfrm rot="0">
                            <a:off x="0" y="3048"/>
                            <a:ext cx="6490017" cy="0"/>
                          </a:xfrm>
                          <a:prstGeom prst="line"/>
                          <a:ln cmpd="sng" cap="flat" w="19050">
                            <a:solidFill>
                              <a:srgbClr val="8f8f8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93173" cy="0"/>
                          </a:xfrm>
                          <a:prstGeom prst="line"/>
                          <a:ln cmpd="sng" cap="flat" w="38100">
                            <a:solidFill>
                              <a:srgbClr val="2f5597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1" filled="f" stroked="f" style="position:absolute;margin-left:-1.0pt;margin-top:26.7pt;width:511.0pt;height:0.25pt;z-index:5;mso-position-horizontal-relative:text;mso-position-vertical-relative:text;mso-width-relative:page;mso-height-relative:page;mso-wrap-distance-left:0.0pt;mso-wrap-distance-right:0.0pt;visibility:visible;" coordsize="6490017,3048">
                <v:line id="1042" filled="f" stroked="t" from="0.0pt,3048.0pt" to="6490017.0pt,3048.0pt" style="position:absolute;z-index:2;mso-position-horizontal-relative:page;mso-position-vertical-relative:page;mso-width-relative:page;mso-height-relative:page;visibility:visible;">
                  <v:stroke joinstyle="miter" color="#8f8f8f" weight="1.5pt"/>
                  <v:fill/>
                </v:line>
                <v:line id="1043" filled="f" stroked="t" from="0.0pt,0.0pt" to="793173.0pt,0.0pt" style="position:absolute;z-index:3;mso-position-horizontal-relative:page;mso-position-vertical-relative:page;mso-width-relative:page;mso-height-relative:page;visibility:visible;">
                  <v:stroke joinstyle="miter" color="#2f5597" weight="3.0pt"/>
                  <v:fill/>
                </v:line>
                <v:fill/>
              </v:group>
            </w:pict>
          </mc:Fallback>
        </mc:AlternateContent>
      </w:r>
      <w:r>
        <w:rPr>
          <w:rFonts w:ascii="Arial" w:cs="宋体" w:eastAsia="微软雅黑" w:hAnsi="Arial" w:hint="eastAsia"/>
          <w:b/>
          <w:color w:val="2f5597"/>
          <w:kern w:val="2"/>
          <w:sz w:val="28"/>
          <w:szCs w:val="28"/>
          <w:lang w:val="en-US" w:bidi="ar-SA" w:eastAsia="zh-CN"/>
        </w:rPr>
        <w:t>自我评价  /  Self-Evaluation</w:t>
      </w:r>
    </w:p>
    <w:p w14:paraId="69BF2E2B">
      <w:pPr>
        <w:pStyle w:val="style179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00"/>
        <w:ind w:left="570" w:leftChars="0" w:firstLineChars="0"/>
        <w:textAlignment w:val="auto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具备医疗产品销售经验，培养了较强的产品销售能力和市场推广能力</w:t>
      </w:r>
      <w:r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；</w:t>
      </w:r>
    </w:p>
    <w:p w14:paraId="623ED94D">
      <w:pPr>
        <w:pStyle w:val="style179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00"/>
        <w:ind w:left="570" w:leftChars="0" w:firstLineChars="0"/>
        <w:textAlignment w:val="auto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与大客户的沟通及协调中，培养了自己的学术推广能力，善于建立客户关系；</w:t>
      </w:r>
    </w:p>
    <w:p w14:paraId="8AEC26A6">
      <w:pPr>
        <w:pStyle w:val="style179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00"/>
        <w:ind w:left="570" w:leftChars="0" w:firstLineChars="0"/>
        <w:textAlignment w:val="auto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对医药行业销售熟悉，有良好的行业基础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24"/>
          <w:szCs w:val="24"/>
        </w:rPr>
        <w:t>，帮助工作更好开展；</w:t>
      </w:r>
    </w:p>
    <w:p w14:paraId="7049B721">
      <w:pPr>
        <w:pStyle w:val="style179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00"/>
        <w:ind w:left="570" w:leftChars="0" w:firstLineChars="0"/>
        <w:textAlignment w:val="auto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有高效的执行能力，能够根据市场需要落实公司区域策略，达成销售任务。</w:t>
      </w:r>
    </w:p>
    <w:p w14:paraId="F8E7FB99">
      <w:pPr>
        <w:pStyle w:val="style0"/>
        <w:spacing w:lineRule="exact" w:line="239"/>
        <w:ind w:left="242"/>
        <w:rPr>
          <w:rFonts w:ascii="微软雅黑" w:cs="微软雅黑" w:eastAsia="微软雅黑" w:hAnsi="微软雅黑"/>
          <w:sz w:val="23"/>
          <w:szCs w:val="23"/>
        </w:rPr>
      </w:pPr>
    </w:p>
    <w:sectPr>
      <w:type w:val="continuous"/>
      <w:pgSz w:w="11906" w:h="16839" w:orient="portrait"/>
      <w:pgMar w:top="400" w:right="755" w:bottom="0" w:left="830" w:header="0" w:footer="0" w:gutter="0"/>
      <w:cols w:equalWidth="0" w:num="1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000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0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Kingsoft Confetti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汉仪中黑KW"/>
    <w:panose1 w:val="00020600040000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0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000020204"/>
    <w:charset w:val="86"/>
    <w:family w:val="auto"/>
    <w:pitch w:val="default"/>
    <w:sig w:usb0="00000000" w:usb1="00000000" w:usb2="00000016" w:usb3="00000000" w:csb0="0004001F" w:csb1="00000000"/>
  </w:font>
  <w:font w:name="汉仪旗黑KW 55S">
    <w:altName w:val="汉仪旗黑KW 55S"/>
    <w:panose1 w:val="00020600040000010101"/>
    <w:charset w:val="86"/>
    <w:family w:val="auto"/>
    <w:pitch w:val="default"/>
    <w:sig w:usb0="A00002BF" w:usb1="3ACF7CFA" w:usb2="00000016" w:usb3="00000000" w:csb0="0004009F" w:csb1="DFD7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8981F71B">
    <w:pPr>
      <w:pStyle w:val="style0"/>
      <w:spacing w:lineRule="auto" w:line="14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tLeast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1396</Words>
  <Characters>1575</Characters>
  <Application>WPS Office</Application>
  <Paragraphs>72</Paragraphs>
  <ScaleCrop>false</ScaleCrop>
  <LinksUpToDate>false</LinksUpToDate>
  <CharactersWithSpaces>2039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2022-03-01T18:56:00Z</dcterms:created>
  <dc:creator>SEVEN</dc:creator>
  <lastModifiedBy>PLA-AL10</lastModifiedBy>
  <dcterms:modified xsi:type="dcterms:W3CDTF">2025-03-10T06:41:11Z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ICV">
    <vt:lpwstr>b7b6599ce9e04be58a795f12d789b420</vt:lpwstr>
  </property>
  <property fmtid="{D5CDD505-2E9C-101B-9397-08002B2CF9AE}" pid="4" name="KSOProductBuildVer">
    <vt:lpwstr>2052-0.0.0.0</vt:lpwstr>
  </property>
</Properties>
</file>