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jc w:val="both"/>
        <w:rPr>
          <w:rFonts w:hint="eastAsia" w:ascii="宋体" w:hAnsi="宋体" w:eastAsia="宋体" w:cs="宋体"/>
          <w:b/>
          <w:sz w:val="52"/>
          <w:szCs w:val="52"/>
          <w:lang w:eastAsia="zh-CN"/>
        </w:rPr>
      </w:pPr>
    </w:p>
    <w:p>
      <w:pPr>
        <w:autoSpaceDE w:val="0"/>
        <w:autoSpaceDN w:val="0"/>
        <w:spacing w:line="500" w:lineRule="exact"/>
        <w:jc w:val="center"/>
        <w:rPr>
          <w:rFonts w:hint="default" w:ascii="宋体" w:hAnsi="宋体" w:eastAsia="宋体" w:cs="宋体"/>
          <w:b/>
          <w:i/>
          <w:iCs/>
          <w:sz w:val="3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单词短语 7</w:t>
      </w:r>
      <w:r>
        <w:rPr>
          <w:rFonts w:hint="eastAsia" w:ascii="宋体" w:hAnsi="宋体" w:eastAsia="宋体" w:cs="宋体"/>
          <w:b/>
          <w:sz w:val="31"/>
          <w:u w:val="none"/>
          <w:lang w:val="en-US" w:eastAsia="zh-CN"/>
        </w:rPr>
        <w:t xml:space="preserve">        </w:t>
      </w:r>
    </w:p>
    <w:tbl>
      <w:tblPr>
        <w:tblStyle w:val="12"/>
        <w:tblpPr w:leftFromText="180" w:rightFromText="180" w:vertAnchor="text" w:horzAnchor="page" w:tblpXSpec="center" w:tblpY="654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189"/>
        <w:gridCol w:w="2639"/>
        <w:gridCol w:w="328"/>
        <w:gridCol w:w="1719"/>
        <w:gridCol w:w="4264"/>
      </w:tblGrid>
      <w:tr>
        <w:trPr>
          <w:cantSplit/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project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Theme="minorAscii" w:hAnsiTheme="minorAscii" w:eastAsiaTheme="minorEastAsia" w:cstheme="minorEastAsia"/>
                <w:b/>
                <w:bCs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                                                                        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to the letter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profit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take a page from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profitable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for the long term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profound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for the long run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program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for the short term/ run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progressive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ask for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prohibit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adjust to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prominent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be able to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promise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not be able to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promising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at the very least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6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promote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as soon as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prompt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bound for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proof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in the case of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reservation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39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give up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reserve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go off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resist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write off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resistance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embed... in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resistant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faint praise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19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resilient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in addition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cantSplit/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resort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be correlated with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resource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in silence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respect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connect to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trHeight w:val="495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respective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focus on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trHeight w:val="47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respond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49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put an end to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trHeight w:val="514" w:hRule="exact"/>
          <w:jc w:val="center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25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response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0"/>
              <w:jc w:val="both"/>
              <w:rPr>
                <w:rFonts w:hint="eastAsia" w:ascii="Yu Gothic UI Semibold" w:hAnsi="Yu Gothic UI Semibold" w:eastAsia="Yu Gothic UI Semibold" w:cs="Yu Gothic UI Semibold"/>
                <w:sz w:val="24"/>
                <w:szCs w:val="24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b/>
                <w:sz w:val="24"/>
                <w:szCs w:val="24"/>
              </w:rPr>
              <w:t>50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HAnsi" w:cstheme="minorBidi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Helvetica" w:cs="Helvetica" w:asciiTheme="minorAscii" w:hAnsiTheme="minorAscii"/>
                <w:b/>
                <w:bCs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regardless of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Ascii" w:hAnsiTheme="minorAscii" w:eastAsiaTheme="minorEastAsia" w:cstheme="minorEastAsia"/>
                <w:b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spacing w:line="500" w:lineRule="exact"/>
        <w:jc w:val="both"/>
        <w:rPr>
          <w:rFonts w:hint="eastAsia" w:ascii="黑体" w:hAnsi="黑体" w:eastAsia="黑体" w:cs="黑体"/>
          <w:b/>
          <w:sz w:val="24"/>
          <w:lang w:eastAsia="zh-CN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00" w:lineRule="exact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>
      <w:pPr>
        <w:autoSpaceDE w:val="0"/>
        <w:autoSpaceDN w:val="0"/>
        <w:spacing w:line="500" w:lineRule="exact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>
      <w:pPr>
        <w:autoSpaceDE w:val="0"/>
        <w:autoSpaceDN w:val="0"/>
        <w:spacing w:line="500" w:lineRule="exact"/>
        <w:jc w:val="center"/>
        <w:rPr>
          <w:rFonts w:hint="default" w:ascii="宋体" w:hAnsi="宋体" w:eastAsia="宋体" w:cs="宋体"/>
          <w:b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句子</w:t>
      </w:r>
    </w:p>
    <w:p>
      <w:pPr>
        <w:numPr>
          <w:ilvl w:val="0"/>
          <w:numId w:val="1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That is, in</w:t>
      </w: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 xml:space="preserve"> </w:t>
      </w: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large part, because researchers have lacked</w:t>
      </w: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 xml:space="preserve"> </w:t>
      </w: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the tools to conduct the large-scale population studies and randomi</w:t>
      </w: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s</w:t>
      </w: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ed trials necessary to</w:t>
      </w: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 xml:space="preserve"> </w:t>
      </w: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establish any definitive causal effects. This is now starting to change.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ilvl w:val="0"/>
          <w:numId w:val="1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All being well,results from these studies should start coming in by the end of 2025.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ilvl w:val="0"/>
          <w:numId w:val="1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But many more such studies will be needed to reach definitive conclusions about what microplastics do to human bodies.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ilvl w:val="0"/>
          <w:numId w:val="1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 xml:space="preserve">To visualize these changes,the scientists used a metric quantifying how many new </w:t>
      </w: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“</w:t>
      </w: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predictions</w:t>
      </w: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”</w:t>
      </w: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the brain makes of words that could come next in a sentence.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5、The findings support the need for scientists to incorporate more diversity when crafting linguistic models ,says Jixing Li, a linguist at City University Hong Kong,who was not involved in the new study.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numId w:val="0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6、A huge 89% majority of the world's people want stronger action to fight the climate crisis but feel trapped in a self-fulflling“spiral of silence” because they mistakenly believe they are in a minority, research suggests.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numId w:val="0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7、This framework was then tested against three different parsing strategies,or linguistic models that illustrate how the brain builds information over time.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numId w:val="0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8、Making people aware that their pro-climate view is by far the majority could unlock a social tipping point and push leaders into the climate action urgently needed,experts say.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numId w:val="0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9、McLonghlin said such perception gaps could have real consequences.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numId w:val="0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10、</w:t>
      </w: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“</w:t>
      </w: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They could mean that climate policies are not as ambitious as the public sentiment.</w:t>
      </w:r>
      <w:r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  <w:t>”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</w:pPr>
      <w:r>
        <w:rPr>
          <w:rFonts w:hint="eastAsia" w:eastAsia="黑体" w:cs="黑体" w:asciiTheme="minorAscii" w:hAnsiTheme="minorAscii"/>
          <w:b/>
          <w:sz w:val="28"/>
          <w:szCs w:val="28"/>
          <w:lang w:val="en-US" w:eastAsia="zh-CN"/>
        </w:rPr>
        <w:t>翻译：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jc w:val="left"/>
        <w:rPr>
          <w:rFonts w:hint="default" w:eastAsia="黑体" w:cs="黑体" w:asciiTheme="minorAscii" w:hAnsiTheme="minorAscii"/>
          <w:b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0" w:h="16820"/>
      <w:pgMar w:top="720" w:right="720" w:bottom="720" w:left="720" w:header="720" w:footer="72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FEB6F581-BB83-A919-D3E8-1E684EB22B59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232D361-0A29-2E6A-D3E8-1E68CFDD7F81}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Yu Gothic UI Semibold">
    <w:altName w:val="Hiragino Sans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粗黑简">
    <w:altName w:val="汉仪中黑KW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hint="eastAsia" w:ascii="汉仪粗黑简" w:hAnsi="汉仪粗黑简" w:eastAsia="汉仪粗黑简" w:cs="汉仪粗黑简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E55DE"/>
    <w:multiLevelType w:val="singleLevel"/>
    <w:tmpl w:val="9B8E55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B154E3F"/>
    <w:rsid w:val="1C4A2292"/>
    <w:rsid w:val="2FBB3859"/>
    <w:rsid w:val="3C76A988"/>
    <w:rsid w:val="3DAC5CA6"/>
    <w:rsid w:val="3F8B2050"/>
    <w:rsid w:val="4D5A3970"/>
    <w:rsid w:val="5A245D72"/>
    <w:rsid w:val="61BA05E6"/>
    <w:rsid w:val="6FCE71F0"/>
    <w:rsid w:val="72506497"/>
    <w:rsid w:val="769F62E2"/>
    <w:rsid w:val="7C3C6A63"/>
    <w:rsid w:val="AFACF440"/>
    <w:rsid w:val="FBF7D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Header Char"/>
    <w:basedOn w:val="14"/>
    <w:link w:val="9"/>
    <w:qFormat/>
    <w:uiPriority w:val="99"/>
  </w:style>
  <w:style w:type="character" w:customStyle="1" w:styleId="19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284</Words>
  <Characters>1053</Characters>
  <Lines>0</Lines>
  <Paragraphs>0</Paragraphs>
  <TotalTime>0</TotalTime>
  <ScaleCrop>false</ScaleCrop>
  <LinksUpToDate>false</LinksUpToDate>
  <CharactersWithSpaces>1141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2023-05-14T11:28:00Z</dcterms:created>
  <dc:creator>Administrator</dc:creator>
  <cp:lastModifiedBy>katherine</cp:lastModifiedBy>
  <cp:lastPrinted>2023-06-06T16:41:00Z</cp:lastPrinted>
  <dcterms:modified xsi:type="dcterms:W3CDTF">2025-05-10T13:49:07Z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E58F276D13BB4CE794598E2B657E1A6E_13</vt:lpwstr>
  </property>
  <property fmtid="{D5CDD505-2E9C-101B-9397-08002B2CF9AE}" pid="4" name="KSOTemplateDocerSaveRecord">
    <vt:lpwstr>eyJoZGlkIjoiYzBmN2UyNmI2MjZlNWRiMTY2NWIyYTNlMmZiOTI1MDYiLCJ1c2VySWQiOiI3MDI4MzA1NjcifQ==</vt:lpwstr>
  </property>
</Properties>
</file>