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exact"/>
        <w:jc w:val="both"/>
        <w:rPr>
          <w:rFonts w:hint="eastAsia" w:ascii="宋体" w:hAnsi="宋体" w:eastAsia="宋体" w:cs="宋体"/>
          <w:b/>
          <w:sz w:val="52"/>
          <w:szCs w:val="52"/>
          <w:lang w:eastAsia="zh-CN"/>
        </w:rPr>
      </w:pPr>
    </w:p>
    <w:p>
      <w:pPr>
        <w:autoSpaceDE w:val="0"/>
        <w:autoSpaceDN w:val="0"/>
        <w:spacing w:line="500" w:lineRule="exact"/>
        <w:jc w:val="center"/>
        <w:rPr>
          <w:rFonts w:hint="default" w:ascii="宋体" w:hAnsi="宋体" w:eastAsia="宋体" w:cs="宋体"/>
          <w:b/>
          <w:i/>
          <w:iCs/>
          <w:sz w:val="31"/>
          <w:u w:val="none"/>
          <w:lang w:val="en-US" w:eastAsia="zh-CN"/>
        </w:rPr>
      </w:pPr>
      <w:r>
        <w:rPr>
          <w:rFonts w:hint="eastAsia" w:ascii="宋体" w:hAnsi="宋体" w:eastAsia="宋体" w:cs="宋体"/>
          <w:b/>
          <w:sz w:val="52"/>
          <w:szCs w:val="52"/>
          <w:lang w:val="en-US" w:eastAsia="zh-CN"/>
        </w:rPr>
        <w:t>单词短语 7</w:t>
      </w:r>
      <w:r>
        <w:rPr>
          <w:rFonts w:hint="eastAsia" w:ascii="宋体" w:hAnsi="宋体" w:eastAsia="宋体" w:cs="宋体"/>
          <w:b/>
          <w:sz w:val="31"/>
          <w:u w:val="none"/>
          <w:lang w:val="en-US" w:eastAsia="zh-CN"/>
        </w:rPr>
        <w:t xml:space="preserve">        </w:t>
      </w:r>
    </w:p>
    <w:tbl>
      <w:tblPr>
        <w:tblStyle w:val="12"/>
        <w:tblpPr w:leftFromText="180" w:rightFromText="180" w:vertAnchor="text" w:horzAnchor="page" w:tblpXSpec="center" w:tblpY="654"/>
        <w:tblOverlap w:val="never"/>
        <w:tblW w:w="0" w:type="auto"/>
        <w:jc w:val="center"/>
        <w:tblLayout w:type="autofit"/>
        <w:tblCellMar>
          <w:top w:w="0" w:type="dxa"/>
          <w:left w:w="108" w:type="dxa"/>
          <w:bottom w:w="0" w:type="dxa"/>
          <w:right w:w="108" w:type="dxa"/>
        </w:tblCellMar>
      </w:tblPr>
      <w:tblGrid>
        <w:gridCol w:w="327"/>
        <w:gridCol w:w="1189"/>
        <w:gridCol w:w="3494"/>
        <w:gridCol w:w="328"/>
        <w:gridCol w:w="1760"/>
        <w:gridCol w:w="3372"/>
      </w:tblGrid>
      <w:tr>
        <w:trPr>
          <w:cantSplit/>
          <w:trHeight w:val="495"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project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放映，投射 投掷,发射规划  (使)伸出,(使)突出  n.  方案 项目</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to the letter</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严格地，不折不扣地；严格按照字句</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profit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获利,得益 有益于  n.  利润,收益,红利 利益,益处</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take a page from</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借鉴，从……吸取经验</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profitable</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有利可图的,有益的</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for the long term</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从长远来看</w:t>
            </w:r>
          </w:p>
        </w:tc>
      </w:tr>
      <w:tr>
        <w:trPr>
          <w:cantSplit/>
          <w:trHeight w:val="495"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profound</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很深的 深刻的渊博的,造诣深的</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for the long run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从长远来看</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program</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节目,节目单 方案,议程纲要  vt. 编制程序</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for the short term/ run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在短期内</w:t>
            </w:r>
          </w:p>
        </w:tc>
      </w:tr>
      <w:tr>
        <w:trPr>
          <w:cantSplit/>
          <w:trHeight w:val="495"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progressive</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进步的,先进的 逐渐的,愈来愈严重的</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ask for</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寻求；请求；求见</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prohibit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(from) (以法令、规则等)禁止 使不可能</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adjust to</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对……进行调整，以适应</w:t>
            </w:r>
          </w:p>
        </w:tc>
      </w:tr>
      <w:tr>
        <w:trPr>
          <w:cantSplit/>
          <w:trHeight w:val="495"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prominent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突起的,凸出的 显著的,显眼的杰出的,著名的</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be able to</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能够</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promise</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允许,允诺,答应 有⋯⋯可能,预示  n.  承诺,诺言 希望,出息</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not be able to</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无法</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promising</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有希望的,有前途的</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at the very least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至少</w:t>
            </w:r>
          </w:p>
        </w:tc>
      </w:tr>
      <w:tr>
        <w:trPr>
          <w:cantSplit/>
          <w:trHeight w:val="465"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promote</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促进,增进 (to)提升,提拔</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as soon as</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一……就……</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prompt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敏捷的,迅速的 [商]即时的,即付的  vt.  促使,推动 引起,激起,导致</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bound for</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驶向</w:t>
            </w:r>
          </w:p>
        </w:tc>
      </w:tr>
      <w:tr>
        <w:trPr>
          <w:cantSplit/>
          <w:trHeight w:val="495"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proof</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证据,证明 校样,样张  adj. 能抵御的,能经受得住的</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in the case of</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在……的情况下</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reservation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保留,保留意见 预定,预订</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give up</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放弃；戒除；认输；辞去(工作)；把……让给；自首</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reserve</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保留,储备 预订,订购  n.  储备(物),储藏量,储备金 保留用地,自然保护区</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go off</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变质；对……不再喜欢；爆炸；停止运转；进展；(警报器)突然响起</w:t>
            </w:r>
          </w:p>
        </w:tc>
      </w:tr>
      <w:tr>
        <w:trPr>
          <w:cantSplit/>
          <w:trHeight w:val="495"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resist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抵抗,反抗 忍得住,抵制</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write off</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取消；注销；忽视；报废(车辆)；(向公司等)去函</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resistance</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(to)抵抗,反抗 抵抗力,阻力;电阻</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embed... in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将……深而牢固地固定于 (周围的物体中)</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resistant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抵抗的,有抵抗力的</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faint praise</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轻描淡写的赞扬，敷衍或无心的赞美</w:t>
            </w:r>
          </w:p>
        </w:tc>
      </w:tr>
      <w:tr>
        <w:trPr>
          <w:cantSplit/>
          <w:trHeight w:val="495"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resilient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可迅速恢复的,有适应力的 (物质)有弹性(或弹力)的,能复原的</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in addition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此外</w:t>
            </w:r>
          </w:p>
        </w:tc>
      </w:tr>
      <w:tr>
        <w:trPr>
          <w:cantSplit/>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resort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(to)求助,凭借,诉诸  n.  常去之地,胜地 求助对象;采用的手段(或方法)</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be correlated with</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和……相互关联；和……相互影响</w:t>
            </w:r>
          </w:p>
        </w:tc>
      </w:tr>
      <w:tr>
        <w:trPr>
          <w:trHeight w:val="495"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21</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b/>
                <w:bCs/>
                <w:sz w:val="21"/>
                <w:szCs w:val="21"/>
                <w:lang w:val="en-US" w:eastAsia="zh-CN"/>
              </w:rPr>
            </w:pPr>
            <w:r>
              <w:rPr>
                <w:rFonts w:hint="default" w:eastAsia="Helvetica" w:cs="Helvetica" w:asciiTheme="minorAscii" w:hAnsiTheme="minorAscii"/>
                <w:b/>
                <w:bCs/>
                <w:caps w:val="0"/>
                <w:color w:val="212529"/>
                <w:spacing w:val="0"/>
                <w:kern w:val="0"/>
                <w:sz w:val="21"/>
                <w:szCs w:val="21"/>
                <w:lang w:val="en-US" w:eastAsia="zh-CN" w:bidi="ar"/>
              </w:rPr>
              <w:t>resource</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(pl.)资源,财力 办法,智谋</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in silence</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安静地，无声地</w:t>
            </w:r>
          </w:p>
        </w:tc>
      </w:tr>
      <w:tr>
        <w:trPr>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22</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b/>
                <w:bCs/>
                <w:sz w:val="21"/>
                <w:szCs w:val="21"/>
                <w:lang w:val="en-US" w:eastAsia="zh-CN"/>
              </w:rPr>
            </w:pPr>
            <w:r>
              <w:rPr>
                <w:rFonts w:hint="default" w:eastAsia="Helvetica" w:cs="Helvetica" w:asciiTheme="minorAscii" w:hAnsiTheme="minorAscii"/>
                <w:b/>
                <w:bCs/>
                <w:caps w:val="0"/>
                <w:color w:val="212529"/>
                <w:spacing w:val="0"/>
                <w:kern w:val="0"/>
                <w:sz w:val="21"/>
                <w:szCs w:val="21"/>
                <w:lang w:val="en-US" w:eastAsia="zh-CN" w:bidi="ar"/>
              </w:rPr>
              <w:t>respect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尊敬,尊重  n.  尊敬,尊重 (pl.)敬意,问候</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connect to</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(使)连接</w:t>
            </w:r>
          </w:p>
        </w:tc>
      </w:tr>
      <w:tr>
        <w:trPr>
          <w:trHeight w:val="495"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23</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b/>
                <w:bCs/>
                <w:sz w:val="21"/>
                <w:szCs w:val="21"/>
                <w:lang w:val="en-US" w:eastAsia="zh-CN"/>
              </w:rPr>
            </w:pPr>
            <w:r>
              <w:rPr>
                <w:rFonts w:hint="default" w:eastAsia="Helvetica" w:cs="Helvetica" w:asciiTheme="minorAscii" w:hAnsiTheme="minorAscii"/>
                <w:b/>
                <w:bCs/>
                <w:caps w:val="0"/>
                <w:color w:val="212529"/>
                <w:spacing w:val="0"/>
                <w:kern w:val="0"/>
                <w:sz w:val="21"/>
                <w:szCs w:val="21"/>
                <w:lang w:val="en-US" w:eastAsia="zh-CN" w:bidi="ar"/>
              </w:rPr>
              <w:t>respective</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各自的,各个的</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focus on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集中(注意力、精力等)于</w:t>
            </w:r>
          </w:p>
        </w:tc>
      </w:tr>
      <w:tr>
        <w:trPr>
          <w:trHeight w:val="47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24</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b/>
                <w:bCs/>
                <w:sz w:val="21"/>
                <w:szCs w:val="21"/>
                <w:lang w:val="en-US" w:eastAsia="zh-CN"/>
              </w:rPr>
            </w:pPr>
            <w:r>
              <w:rPr>
                <w:rFonts w:hint="default" w:eastAsia="Helvetica" w:cs="Helvetica" w:asciiTheme="minorAscii" w:hAnsiTheme="minorAscii"/>
                <w:b/>
                <w:bCs/>
                <w:caps w:val="0"/>
                <w:color w:val="212529"/>
                <w:spacing w:val="0"/>
                <w:kern w:val="0"/>
                <w:sz w:val="21"/>
                <w:szCs w:val="21"/>
                <w:lang w:val="en-US" w:eastAsia="zh-CN" w:bidi="ar"/>
              </w:rPr>
              <w:t>respond</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回答,答复 (to)响应</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put an end to</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结束；终止</w:t>
            </w:r>
          </w:p>
        </w:tc>
      </w:tr>
      <w:tr>
        <w:trPr>
          <w:trHeight w:val="514" w:hRule="exac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25</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b/>
                <w:bCs/>
                <w:sz w:val="21"/>
                <w:szCs w:val="21"/>
                <w:lang w:val="en-US" w:eastAsia="zh-CN"/>
              </w:rPr>
            </w:pPr>
            <w:r>
              <w:rPr>
                <w:rFonts w:hint="default" w:eastAsia="Helvetica" w:cs="Helvetica" w:asciiTheme="minorAscii" w:hAnsiTheme="minorAscii"/>
                <w:b/>
                <w:bCs/>
                <w:caps w:val="0"/>
                <w:color w:val="212529"/>
                <w:spacing w:val="0"/>
                <w:kern w:val="0"/>
                <w:sz w:val="21"/>
                <w:szCs w:val="21"/>
                <w:lang w:val="en-US" w:eastAsia="zh-CN" w:bidi="ar"/>
              </w:rPr>
              <w:t>response</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asciiTheme="minorAscii" w:hAnsiTheme="minorAscii" w:eastAsiaTheme="minorEastAsia" w:cstheme="minorEastAsia"/>
                <w:b/>
                <w:bCs/>
                <w:caps w:val="0"/>
                <w:color w:val="212529"/>
                <w:spacing w:val="0"/>
                <w:kern w:val="0"/>
                <w:sz w:val="18"/>
                <w:szCs w:val="18"/>
                <w:lang w:val="en-US" w:eastAsia="zh-CN" w:bidi="ar"/>
              </w:rPr>
              <w:t xml:space="preserve"> 回应,响应 回答,回音</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ind w:left="0"/>
              <w:jc w:val="both"/>
              <w:rPr>
                <w:rFonts w:hint="eastAsia" w:ascii="Yu Gothic UI Semibold" w:hAnsi="Yu Gothic UI Semibold" w:eastAsia="Yu Gothic UI Semibold" w:cs="Yu Gothic UI Semibold"/>
                <w:sz w:val="24"/>
                <w:szCs w:val="24"/>
              </w:rPr>
            </w:pPr>
            <w:r>
              <w:rPr>
                <w:rFonts w:hint="eastAsia" w:ascii="Yu Gothic UI Semibold" w:hAnsi="Yu Gothic UI Semibold" w:eastAsia="Yu Gothic UI Semibold" w:cs="Yu Gothic UI Semibold"/>
                <w:b/>
                <w:sz w:val="24"/>
                <w:szCs w:val="24"/>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HAnsi" w:cstheme="minorBidi"/>
                <w:b/>
                <w:bCs/>
                <w:sz w:val="21"/>
                <w:szCs w:val="21"/>
                <w:lang w:val="en-US" w:eastAsia="zh-CN" w:bidi="ar-SA"/>
              </w:rPr>
            </w:pPr>
            <w:r>
              <w:rPr>
                <w:rFonts w:hint="default" w:eastAsia="Helvetica" w:cs="Helvetica" w:asciiTheme="minorAscii" w:hAnsiTheme="minorAscii"/>
                <w:b/>
                <w:bCs/>
                <w:caps w:val="0"/>
                <w:color w:val="212529"/>
                <w:spacing w:val="0"/>
                <w:kern w:val="0"/>
                <w:sz w:val="21"/>
                <w:szCs w:val="21"/>
                <w:lang w:val="en-US" w:eastAsia="zh-CN" w:bidi="ar"/>
              </w:rPr>
              <w:t>regardless of</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both"/>
              <w:textAlignment w:val="top"/>
              <w:rPr>
                <w:rFonts w:hint="default" w:asciiTheme="minorAscii" w:hAnsiTheme="minorAscii" w:eastAsiaTheme="minorEastAsia" w:cstheme="minorEastAsia"/>
                <w:b/>
                <w:bCs/>
                <w:sz w:val="18"/>
                <w:szCs w:val="18"/>
                <w:lang w:val="en-US" w:eastAsia="zh-CN" w:bidi="ar-SA"/>
              </w:rPr>
            </w:pPr>
            <w:r>
              <w:rPr>
                <w:rFonts w:hint="default" w:eastAsia="Helvetica" w:cs="Helvetica" w:asciiTheme="minorAscii" w:hAnsiTheme="minorAscii"/>
                <w:b/>
                <w:bCs/>
                <w:caps w:val="0"/>
                <w:color w:val="212529"/>
                <w:spacing w:val="0"/>
                <w:kern w:val="0"/>
                <w:sz w:val="18"/>
                <w:szCs w:val="18"/>
                <w:lang w:val="en-US" w:eastAsia="zh-CN" w:bidi="ar"/>
              </w:rPr>
              <w:t>不管，不顾</w:t>
            </w:r>
          </w:p>
        </w:tc>
      </w:tr>
    </w:tbl>
    <w:p>
      <w:pPr>
        <w:autoSpaceDE w:val="0"/>
        <w:autoSpaceDN w:val="0"/>
        <w:spacing w:line="500" w:lineRule="exact"/>
        <w:jc w:val="both"/>
        <w:rPr>
          <w:rFonts w:hint="eastAsia" w:ascii="黑体" w:hAnsi="黑体" w:eastAsia="黑体" w:cs="黑体"/>
          <w:b/>
          <w:sz w:val="24"/>
          <w:lang w:eastAsia="zh-CN"/>
        </w:rPr>
      </w:pPr>
    </w:p>
    <w:p>
      <w:pPr>
        <w:spacing w:line="200" w:lineRule="exact"/>
        <w:rPr>
          <w:rFonts w:hint="eastAsia" w:ascii="宋体" w:hAnsi="宋体" w:eastAsia="宋体" w:cs="宋体"/>
          <w:sz w:val="20"/>
        </w:rPr>
      </w:pPr>
    </w:p>
    <w:p>
      <w:pPr>
        <w:autoSpaceDE w:val="0"/>
        <w:autoSpaceDN w:val="0"/>
        <w:spacing w:line="500" w:lineRule="exact"/>
        <w:jc w:val="center"/>
        <w:rPr>
          <w:rFonts w:hint="eastAsia" w:ascii="宋体" w:hAnsi="宋体" w:eastAsia="宋体" w:cs="宋体"/>
          <w:b/>
          <w:sz w:val="52"/>
          <w:szCs w:val="52"/>
          <w:lang w:val="en-US" w:eastAsia="zh-CN"/>
        </w:rPr>
      </w:pPr>
    </w:p>
    <w:p>
      <w:pPr>
        <w:autoSpaceDE w:val="0"/>
        <w:autoSpaceDN w:val="0"/>
        <w:spacing w:line="500" w:lineRule="exact"/>
        <w:jc w:val="center"/>
        <w:rPr>
          <w:rFonts w:hint="eastAsia" w:ascii="宋体" w:hAnsi="宋体" w:eastAsia="宋体" w:cs="宋体"/>
          <w:b/>
          <w:sz w:val="52"/>
          <w:szCs w:val="52"/>
          <w:lang w:val="en-US" w:eastAsia="zh-CN"/>
        </w:rPr>
      </w:pPr>
    </w:p>
    <w:p>
      <w:pPr>
        <w:autoSpaceDE w:val="0"/>
        <w:autoSpaceDN w:val="0"/>
        <w:spacing w:line="500" w:lineRule="exact"/>
        <w:jc w:val="center"/>
        <w:rPr>
          <w:rFonts w:hint="default" w:ascii="宋体" w:hAnsi="宋体" w:eastAsia="宋体" w:cs="宋体"/>
          <w:b/>
          <w:sz w:val="52"/>
          <w:szCs w:val="52"/>
          <w:lang w:val="en-US" w:eastAsia="zh-CN"/>
        </w:rPr>
      </w:pPr>
      <w:r>
        <w:rPr>
          <w:rFonts w:hint="eastAsia" w:ascii="宋体" w:hAnsi="宋体" w:eastAsia="宋体" w:cs="宋体"/>
          <w:b/>
          <w:sz w:val="52"/>
          <w:szCs w:val="52"/>
          <w:lang w:val="en-US" w:eastAsia="zh-CN"/>
        </w:rPr>
        <w:t>句子</w:t>
      </w:r>
    </w:p>
    <w:p>
      <w:pPr>
        <w:numPr>
          <w:ilvl w:val="0"/>
          <w:numId w:val="1"/>
        </w:numPr>
        <w:autoSpaceDE w:val="0"/>
        <w:autoSpaceDN w:val="0"/>
        <w:spacing w:line="500" w:lineRule="exact"/>
        <w:jc w:val="left"/>
        <w:rPr>
          <w:rFonts w:hint="default" w:eastAsia="黑体" w:cs="黑体" w:asciiTheme="minorAscii" w:hAnsiTheme="minorAscii"/>
          <w:b/>
          <w:sz w:val="28"/>
          <w:szCs w:val="28"/>
          <w:lang w:val="en-US" w:eastAsia="zh-CN"/>
        </w:rPr>
      </w:pPr>
      <w:r>
        <w:rPr>
          <w:rFonts w:hint="default" w:eastAsia="黑体" w:cs="黑体" w:asciiTheme="minorAscii" w:hAnsiTheme="minorAscii"/>
          <w:b/>
          <w:sz w:val="28"/>
          <w:szCs w:val="28"/>
          <w:lang w:val="en-US" w:eastAsia="zh-CN"/>
        </w:rPr>
        <w:t>That is, in</w:t>
      </w:r>
      <w:r>
        <w:rPr>
          <w:rFonts w:hint="eastAsia" w:eastAsia="黑体" w:cs="黑体" w:asciiTheme="minorAscii" w:hAnsiTheme="minorAscii"/>
          <w:b/>
          <w:sz w:val="28"/>
          <w:szCs w:val="28"/>
          <w:lang w:val="en-US" w:eastAsia="zh-CN"/>
        </w:rPr>
        <w:t xml:space="preserve"> </w:t>
      </w:r>
      <w:r>
        <w:rPr>
          <w:rFonts w:hint="default" w:eastAsia="黑体" w:cs="黑体" w:asciiTheme="minorAscii" w:hAnsiTheme="minorAscii"/>
          <w:b/>
          <w:sz w:val="28"/>
          <w:szCs w:val="28"/>
          <w:lang w:val="en-US" w:eastAsia="zh-CN"/>
        </w:rPr>
        <w:t>large part, because researchers have lacked</w:t>
      </w:r>
      <w:r>
        <w:rPr>
          <w:rFonts w:hint="eastAsia" w:eastAsia="黑体" w:cs="黑体" w:asciiTheme="minorAscii" w:hAnsiTheme="minorAscii"/>
          <w:b/>
          <w:sz w:val="28"/>
          <w:szCs w:val="28"/>
          <w:lang w:val="en-US" w:eastAsia="zh-CN"/>
        </w:rPr>
        <w:t xml:space="preserve"> </w:t>
      </w:r>
      <w:r>
        <w:rPr>
          <w:rFonts w:hint="default" w:eastAsia="黑体" w:cs="黑体" w:asciiTheme="minorAscii" w:hAnsiTheme="minorAscii"/>
          <w:b/>
          <w:sz w:val="28"/>
          <w:szCs w:val="28"/>
          <w:lang w:val="en-US" w:eastAsia="zh-CN"/>
        </w:rPr>
        <w:t>the tools to conduct the large-scale population studies and randomi</w:t>
      </w:r>
      <w:r>
        <w:rPr>
          <w:rFonts w:hint="eastAsia" w:eastAsia="黑体" w:cs="黑体" w:asciiTheme="minorAscii" w:hAnsiTheme="minorAscii"/>
          <w:b/>
          <w:sz w:val="28"/>
          <w:szCs w:val="28"/>
          <w:lang w:val="en-US" w:eastAsia="zh-CN"/>
        </w:rPr>
        <w:t>s</w:t>
      </w:r>
      <w:r>
        <w:rPr>
          <w:rFonts w:hint="default" w:eastAsia="黑体" w:cs="黑体" w:asciiTheme="minorAscii" w:hAnsiTheme="minorAscii"/>
          <w:b/>
          <w:sz w:val="28"/>
          <w:szCs w:val="28"/>
          <w:lang w:val="en-US" w:eastAsia="zh-CN"/>
        </w:rPr>
        <w:t>ed trials necessary to</w:t>
      </w:r>
      <w:r>
        <w:rPr>
          <w:rFonts w:hint="eastAsia" w:eastAsia="黑体" w:cs="黑体" w:asciiTheme="minorAscii" w:hAnsiTheme="minorAscii"/>
          <w:b/>
          <w:sz w:val="28"/>
          <w:szCs w:val="28"/>
          <w:lang w:val="en-US" w:eastAsia="zh-CN"/>
        </w:rPr>
        <w:t xml:space="preserve"> </w:t>
      </w:r>
      <w:r>
        <w:rPr>
          <w:rFonts w:hint="default" w:eastAsia="黑体" w:cs="黑体" w:asciiTheme="minorAscii" w:hAnsiTheme="minorAscii"/>
          <w:b/>
          <w:sz w:val="28"/>
          <w:szCs w:val="28"/>
          <w:lang w:val="en-US" w:eastAsia="zh-CN"/>
        </w:rPr>
        <w:t>establish any definitive causal effects. This is now starting to change.</w:t>
      </w:r>
    </w:p>
    <w:p>
      <w:pPr>
        <w:numPr>
          <w:ilvl w:val="0"/>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翻译：</w:t>
      </w:r>
      <w:r>
        <w:rPr>
          <w:rFonts w:hint="eastAsia" w:eastAsia="黑体" w:cs="黑体" w:asciiTheme="minorAscii" w:hAnsiTheme="minorAscii"/>
          <w:b w:val="0"/>
          <w:bCs/>
          <w:sz w:val="28"/>
          <w:szCs w:val="28"/>
          <w:lang w:val="en-US" w:eastAsia="zh-CN"/>
        </w:rPr>
        <w:t>这在很大程度上是因为研究人员此前缺乏必要工具来开展大规模人群研究和随机对照试验一一这些才是确定明确因果关系的必要条件。如今这种情况正在开始改变。</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sz w:val="28"/>
          <w:szCs w:val="28"/>
          <w:lang w:val="en-US" w:eastAsia="zh-CN"/>
        </w:rPr>
        <w:t>解析</w:t>
      </w:r>
      <w:r>
        <w:rPr>
          <w:rFonts w:hint="default" w:eastAsia="黑体" w:cs="黑体" w:asciiTheme="minorAscii" w:hAnsiTheme="minorAscii"/>
          <w:b/>
          <w:sz w:val="28"/>
          <w:szCs w:val="28"/>
          <w:lang w:val="en-US" w:eastAsia="zh-CN"/>
        </w:rPr>
        <w:t>：</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That is, in large part, because...（表语从句，解释前文现象的原因）</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核心逻辑：现象 → 原因（用“because”连接）。</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从句结构：</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researchers have lacked the tools（主谓宾结构，说明“缺乏工具”这一事实）。</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to conduct...trials（不定式短语作后置定语，修饰“tools”，说明工具用途）。</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necessary to establish...（形容词短语作后置定语，修饰“studies and trials”）。</w:t>
      </w:r>
    </w:p>
    <w:p>
      <w:pPr>
        <w:numPr>
          <w:ilvl w:val="0"/>
          <w:numId w:val="1"/>
        </w:numPr>
        <w:autoSpaceDE w:val="0"/>
        <w:autoSpaceDN w:val="0"/>
        <w:spacing w:line="500" w:lineRule="exact"/>
        <w:jc w:val="left"/>
        <w:rPr>
          <w:rFonts w:hint="default"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All being well, results from these studies should start coming in by the end of 2025.</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sz w:val="28"/>
          <w:szCs w:val="28"/>
          <w:lang w:val="en-US" w:eastAsia="zh-CN"/>
        </w:rPr>
        <w:t>翻译：</w:t>
      </w:r>
      <w:r>
        <w:rPr>
          <w:rFonts w:hint="eastAsia" w:eastAsia="黑体" w:cs="黑体" w:asciiTheme="minorAscii" w:hAnsiTheme="minorAscii"/>
          <w:b w:val="0"/>
          <w:bCs/>
          <w:sz w:val="28"/>
          <w:szCs w:val="28"/>
          <w:lang w:val="en-US" w:eastAsia="zh-CN"/>
        </w:rPr>
        <w:t>若进展顺利，这些研究结果预计将在2025年底前陆续公布。</w:t>
      </w:r>
    </w:p>
    <w:p>
      <w:pPr>
        <w:numPr>
          <w:ilvl w:val="0"/>
          <w:numId w:val="0"/>
        </w:numPr>
        <w:autoSpaceDE w:val="0"/>
        <w:autoSpaceDN w:val="0"/>
        <w:spacing w:line="500" w:lineRule="exact"/>
        <w:jc w:val="left"/>
        <w:rPr>
          <w:rFonts w:hint="default"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解析</w:t>
      </w:r>
      <w:r>
        <w:rPr>
          <w:rFonts w:hint="default" w:eastAsia="黑体" w:cs="黑体" w:asciiTheme="minorAscii" w:hAnsiTheme="minorAscii"/>
          <w:b/>
          <w:sz w:val="28"/>
          <w:szCs w:val="28"/>
          <w:lang w:val="en-US" w:eastAsia="zh-CN"/>
        </w:rPr>
        <w:t>：</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独立主格结构：All being well（条件状语）是独立主格，省略了连词“if”，相当于“If all goes well”（若一切顺利）。</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主句结构：</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主语：results from these studies（这些研究结果）</w:t>
      </w:r>
      <w:r>
        <w:rPr>
          <w:rFonts w:hint="eastAsia" w:eastAsia="黑体" w:cs="黑体" w:asciiTheme="minorAscii" w:hAnsiTheme="minorAscii"/>
          <w:b w:val="0"/>
          <w:bCs/>
          <w:sz w:val="28"/>
          <w:szCs w:val="28"/>
          <w:lang w:val="en-US" w:eastAsia="zh-CN"/>
        </w:rPr>
        <w:t>，</w:t>
      </w:r>
      <w:r>
        <w:rPr>
          <w:rFonts w:hint="default" w:eastAsia="黑体" w:cs="黑体" w:asciiTheme="minorAscii" w:hAnsiTheme="minorAscii"/>
          <w:b w:val="0"/>
          <w:bCs/>
          <w:sz w:val="28"/>
          <w:szCs w:val="28"/>
          <w:lang w:val="en-US" w:eastAsia="zh-CN"/>
        </w:rPr>
        <w:t>“from these studies”是后置定语，说明结果来源。</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谓语动词短语：should start coming in（</w:t>
      </w:r>
      <w:r>
        <w:rPr>
          <w:rFonts w:hint="eastAsia" w:eastAsia="黑体" w:cs="黑体" w:asciiTheme="minorAscii" w:hAnsiTheme="minorAscii"/>
          <w:b w:val="0"/>
          <w:bCs/>
          <w:sz w:val="28"/>
          <w:szCs w:val="28"/>
          <w:lang w:val="en-US" w:eastAsia="zh-CN"/>
        </w:rPr>
        <w:t>应该</w:t>
      </w:r>
      <w:r>
        <w:rPr>
          <w:rFonts w:hint="default" w:eastAsia="黑体" w:cs="黑体" w:asciiTheme="minorAscii" w:hAnsiTheme="minorAscii"/>
          <w:b w:val="0"/>
          <w:bCs/>
          <w:sz w:val="28"/>
          <w:szCs w:val="28"/>
          <w:lang w:val="en-US" w:eastAsia="zh-CN"/>
        </w:rPr>
        <w:t>陆续公布）</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时间状语：by the end of 2025</w:t>
      </w:r>
    </w:p>
    <w:p>
      <w:pPr>
        <w:numPr>
          <w:ilvl w:val="0"/>
          <w:numId w:val="1"/>
        </w:numPr>
        <w:autoSpaceDE w:val="0"/>
        <w:autoSpaceDN w:val="0"/>
        <w:spacing w:line="500" w:lineRule="exact"/>
        <w:jc w:val="left"/>
        <w:rPr>
          <w:rFonts w:hint="default"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But many more such studies will be needed to reach definitive conclusions about what microplastics do to human bodies.</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sz w:val="28"/>
          <w:szCs w:val="28"/>
          <w:lang w:val="en-US" w:eastAsia="zh-CN"/>
        </w:rPr>
        <w:t>翻译：</w:t>
      </w:r>
      <w:r>
        <w:rPr>
          <w:rFonts w:hint="eastAsia" w:eastAsia="黑体" w:cs="黑体" w:asciiTheme="minorAscii" w:hAnsiTheme="minorAscii"/>
          <w:b w:val="0"/>
          <w:bCs/>
          <w:sz w:val="28"/>
          <w:szCs w:val="28"/>
          <w:lang w:val="en-US" w:eastAsia="zh-CN"/>
        </w:rPr>
        <w:t>但莱格勒博士指出，要就微塑料对人体的影响得出明确结论，仍需开展更多类似研究。</w:t>
      </w:r>
    </w:p>
    <w:p>
      <w:pPr>
        <w:numPr>
          <w:ilvl w:val="0"/>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解析：</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主谓结构：</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主语：many more such studies</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谓语：will be needed（被动语态）</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目的状语：to reach definitive conclusions（不定式表目的）</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介词宾语从句：about what microplastics do to human bodies</w:t>
      </w:r>
    </w:p>
    <w:p>
      <w:pPr>
        <w:numPr>
          <w:ilvl w:val="0"/>
          <w:numId w:val="1"/>
        </w:numPr>
        <w:autoSpaceDE w:val="0"/>
        <w:autoSpaceDN w:val="0"/>
        <w:spacing w:line="500" w:lineRule="exact"/>
        <w:jc w:val="left"/>
        <w:rPr>
          <w:rFonts w:hint="default"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 xml:space="preserve">To visualize these changes, the scientists used a metric quantifying how many new </w:t>
      </w:r>
      <w:r>
        <w:rPr>
          <w:rFonts w:hint="default" w:eastAsia="黑体" w:cs="黑体" w:asciiTheme="minorAscii" w:hAnsiTheme="minorAscii"/>
          <w:b/>
          <w:sz w:val="28"/>
          <w:szCs w:val="28"/>
          <w:lang w:val="en-US" w:eastAsia="zh-CN"/>
        </w:rPr>
        <w:t>“</w:t>
      </w:r>
      <w:r>
        <w:rPr>
          <w:rFonts w:hint="eastAsia" w:eastAsia="黑体" w:cs="黑体" w:asciiTheme="minorAscii" w:hAnsiTheme="minorAscii"/>
          <w:b/>
          <w:sz w:val="28"/>
          <w:szCs w:val="28"/>
          <w:lang w:val="en-US" w:eastAsia="zh-CN"/>
        </w:rPr>
        <w:t>predictions</w:t>
      </w:r>
      <w:r>
        <w:rPr>
          <w:rFonts w:hint="default" w:eastAsia="黑体" w:cs="黑体" w:asciiTheme="minorAscii" w:hAnsiTheme="minorAscii"/>
          <w:b/>
          <w:sz w:val="28"/>
          <w:szCs w:val="28"/>
          <w:lang w:val="en-US" w:eastAsia="zh-CN"/>
        </w:rPr>
        <w:t>”</w:t>
      </w:r>
      <w:r>
        <w:rPr>
          <w:rFonts w:hint="eastAsia" w:eastAsia="黑体" w:cs="黑体" w:asciiTheme="minorAscii" w:hAnsiTheme="minorAscii"/>
          <w:b/>
          <w:sz w:val="28"/>
          <w:szCs w:val="28"/>
          <w:lang w:val="en-US" w:eastAsia="zh-CN"/>
        </w:rPr>
        <w:t>the brain makes of words that could come next in a sentence.</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sz w:val="28"/>
          <w:szCs w:val="28"/>
          <w:lang w:val="en-US" w:eastAsia="zh-CN"/>
        </w:rPr>
        <w:t>翻译：</w:t>
      </w:r>
      <w:r>
        <w:rPr>
          <w:rFonts w:hint="eastAsia" w:eastAsia="黑体" w:cs="黑体" w:asciiTheme="minorAscii" w:hAnsiTheme="minorAscii"/>
          <w:b w:val="0"/>
          <w:bCs/>
          <w:sz w:val="28"/>
          <w:szCs w:val="28"/>
          <w:lang w:val="en-US" w:eastAsia="zh-CN"/>
        </w:rPr>
        <w:t>为量化这种变化，科学家采用了一种指标，用于测量大脑对句子后续词汇产生的“预测”数量。</w:t>
      </w:r>
    </w:p>
    <w:p>
      <w:pPr>
        <w:numPr>
          <w:ilvl w:val="0"/>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解析：</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目的状语：To visualize these changes（不定式短语）表目的</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主句框架：</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主语：the scientists</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谓语：used（过去时，描述研究方法）</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宾语：a metric（核心工具，后接后置定语修饰）</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后置定语：</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quantifying how many...（现在分词短语）修饰“metric”</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how many new “predictions” the brain makes（宾语从句，作quantifying的宾语）</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 xml:space="preserve">that could come next in a sentence.定语从句，修饰words </w:t>
      </w:r>
    </w:p>
    <w:p>
      <w:pPr>
        <w:numPr>
          <w:ilvl w:val="0"/>
          <w:numId w:val="1"/>
        </w:numPr>
        <w:autoSpaceDE w:val="0"/>
        <w:autoSpaceDN w:val="0"/>
        <w:spacing w:line="500" w:lineRule="exact"/>
        <w:jc w:val="left"/>
        <w:rPr>
          <w:rFonts w:hint="default"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The findings support the need for scientists to incorporate more diversity when crafting linguistic models, says Jixing Li, a linguist at City University Hong Kong,who was not involved in the new study.</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sz w:val="28"/>
          <w:szCs w:val="28"/>
          <w:lang w:val="en-US" w:eastAsia="zh-CN"/>
        </w:rPr>
        <w:t>翻译：</w:t>
      </w:r>
      <w:r>
        <w:rPr>
          <w:rFonts w:hint="eastAsia" w:eastAsia="黑体" w:cs="黑体" w:asciiTheme="minorAscii" w:hAnsiTheme="minorAscii"/>
          <w:b w:val="0"/>
          <w:bCs/>
          <w:sz w:val="28"/>
          <w:szCs w:val="28"/>
          <w:lang w:val="en-US" w:eastAsia="zh-CN"/>
        </w:rPr>
        <w:t>香港城市大学语言学家李纪星(未参与该研究)指出，这些发现表明科学家在构建语言模型时需要纳入更多多样性。</w:t>
      </w:r>
    </w:p>
    <w:p>
      <w:pPr>
        <w:numPr>
          <w:ilvl w:val="0"/>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解析：</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主句核心：The findings support the need（主谓宾结构</w:t>
      </w:r>
      <w:r>
        <w:rPr>
          <w:rFonts w:hint="eastAsia" w:eastAsia="黑体" w:cs="黑体" w:asciiTheme="minorAscii" w:hAnsiTheme="minorAscii"/>
          <w:b w:val="0"/>
          <w:bCs/>
          <w:sz w:val="28"/>
          <w:szCs w:val="28"/>
          <w:lang w:val="en-US" w:eastAsia="zh-CN"/>
        </w:rPr>
        <w:t>）</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"the need" 后接 for scientists to incorporate...（不定式短语作后置定语，说明“需求”的具体内容）。</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时间状语从句：when crafting linguistic models</w:t>
      </w:r>
      <w:r>
        <w:rPr>
          <w:rFonts w:hint="eastAsia" w:eastAsia="黑体" w:cs="黑体" w:asciiTheme="minorAscii" w:hAnsiTheme="minorAscii"/>
          <w:b w:val="0"/>
          <w:bCs/>
          <w:sz w:val="28"/>
          <w:szCs w:val="28"/>
          <w:lang w:val="en-US" w:eastAsia="zh-CN"/>
        </w:rPr>
        <w:t xml:space="preserve"> </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倒装：将“Jixing Li says”改为“says Jixing Li”，符合英语中“引语+说话者”的正式表达习惯。</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a linguist at City University Hong Kong</w:t>
      </w:r>
      <w:r>
        <w:rPr>
          <w:rFonts w:hint="eastAsia" w:eastAsia="黑体" w:cs="黑体" w:asciiTheme="minorAscii" w:hAnsiTheme="minorAscii"/>
          <w:b w:val="0"/>
          <w:bCs/>
          <w:sz w:val="28"/>
          <w:szCs w:val="28"/>
          <w:lang w:val="en-US" w:eastAsia="zh-CN"/>
        </w:rPr>
        <w:t xml:space="preserve"> </w:t>
      </w:r>
      <w:r>
        <w:rPr>
          <w:rFonts w:hint="default" w:eastAsia="黑体" w:cs="黑体" w:asciiTheme="minorAscii" w:hAnsiTheme="minorAscii"/>
          <w:b w:val="0"/>
          <w:bCs/>
          <w:sz w:val="28"/>
          <w:szCs w:val="28"/>
          <w:lang w:val="en-US" w:eastAsia="zh-CN"/>
        </w:rPr>
        <w:t>同位语</w:t>
      </w:r>
      <w:r>
        <w:rPr>
          <w:rFonts w:hint="eastAsia" w:eastAsia="黑体" w:cs="黑体" w:asciiTheme="minorAscii" w:hAnsiTheme="minorAscii"/>
          <w:b w:val="0"/>
          <w:bCs/>
          <w:sz w:val="28"/>
          <w:szCs w:val="28"/>
          <w:lang w:val="en-US" w:eastAsia="zh-CN"/>
        </w:rPr>
        <w:t>，</w:t>
      </w:r>
      <w:r>
        <w:rPr>
          <w:rFonts w:hint="default" w:eastAsia="黑体" w:cs="黑体" w:asciiTheme="minorAscii" w:hAnsiTheme="minorAscii"/>
          <w:b w:val="0"/>
          <w:bCs/>
          <w:sz w:val="28"/>
          <w:szCs w:val="28"/>
          <w:lang w:val="en-US" w:eastAsia="zh-CN"/>
        </w:rPr>
        <w:t>补充说明李</w:t>
      </w:r>
      <w:r>
        <w:rPr>
          <w:rFonts w:hint="eastAsia" w:eastAsia="黑体" w:cs="黑体" w:asciiTheme="minorAscii" w:hAnsiTheme="minorAscii"/>
          <w:b w:val="0"/>
          <w:bCs/>
          <w:sz w:val="28"/>
          <w:szCs w:val="28"/>
          <w:lang w:val="en-US" w:eastAsia="zh-CN"/>
        </w:rPr>
        <w:t>纪</w:t>
      </w:r>
      <w:r>
        <w:rPr>
          <w:rFonts w:hint="default" w:eastAsia="黑体" w:cs="黑体" w:asciiTheme="minorAscii" w:hAnsiTheme="minorAscii"/>
          <w:b w:val="0"/>
          <w:bCs/>
          <w:sz w:val="28"/>
          <w:szCs w:val="28"/>
          <w:lang w:val="en-US" w:eastAsia="zh-CN"/>
        </w:rPr>
        <w:t>星的身份</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非限制性定语从句</w:t>
      </w:r>
      <w:r>
        <w:rPr>
          <w:rFonts w:hint="eastAsia" w:eastAsia="黑体" w:cs="黑体" w:asciiTheme="minorAscii" w:hAnsiTheme="minorAscii"/>
          <w:b w:val="0"/>
          <w:bCs/>
          <w:sz w:val="28"/>
          <w:szCs w:val="28"/>
          <w:lang w:val="en-US" w:eastAsia="zh-CN"/>
        </w:rPr>
        <w:t>：</w:t>
      </w:r>
      <w:r>
        <w:rPr>
          <w:rFonts w:hint="default" w:eastAsia="黑体" w:cs="黑体" w:asciiTheme="minorAscii" w:hAnsiTheme="minorAscii"/>
          <w:b w:val="0"/>
          <w:bCs/>
          <w:sz w:val="28"/>
          <w:szCs w:val="28"/>
          <w:lang w:val="en-US" w:eastAsia="zh-CN"/>
        </w:rPr>
        <w:t>who was not involved in the new study</w:t>
      </w:r>
    </w:p>
    <w:p>
      <w:pPr>
        <w:numPr>
          <w:ilvl w:val="0"/>
          <w:numId w:val="1"/>
        </w:numPr>
        <w:autoSpaceDE w:val="0"/>
        <w:autoSpaceDN w:val="0"/>
        <w:spacing w:line="500" w:lineRule="exact"/>
        <w:jc w:val="left"/>
        <w:rPr>
          <w:rFonts w:hint="default" w:eastAsia="黑体" w:cs="黑体" w:asciiTheme="minorAscii" w:hAnsiTheme="minorAscii"/>
          <w:b/>
          <w:color w:val="auto"/>
          <w:sz w:val="28"/>
          <w:szCs w:val="28"/>
          <w:lang w:val="en-US" w:eastAsia="zh-CN"/>
        </w:rPr>
      </w:pPr>
      <w:r>
        <w:rPr>
          <w:rFonts w:hint="eastAsia" w:eastAsia="黑体" w:cs="黑体" w:asciiTheme="minorAscii" w:hAnsiTheme="minorAscii"/>
          <w:b/>
          <w:color w:val="auto"/>
          <w:sz w:val="28"/>
          <w:szCs w:val="28"/>
          <w:lang w:val="en-US" w:eastAsia="zh-CN"/>
        </w:rPr>
        <w:t>A huge 89% majority of the world's people want stronger action to fight the climate crisis but feel trapped in a self-fulflling“spiral of silence” because they mistakenly believe they are in a minority, research suggests.</w:t>
      </w:r>
    </w:p>
    <w:p>
      <w:pPr>
        <w:numPr>
          <w:ilvl w:val="0"/>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翻译：</w:t>
      </w:r>
      <w:r>
        <w:rPr>
          <w:rFonts w:hint="eastAsia" w:eastAsia="黑体" w:cs="黑体" w:asciiTheme="minorAscii" w:hAnsiTheme="minorAscii"/>
          <w:b w:val="0"/>
          <w:bCs/>
          <w:sz w:val="28"/>
          <w:szCs w:val="28"/>
          <w:lang w:val="en-US" w:eastAsia="zh-CN"/>
        </w:rPr>
        <w:t>研究表明，全球高达89%的民众强烈要求加强应对气候危机的行动，却因误以为自己属于少数群体而陷入自我强化的“沉默螺旋”困境。</w:t>
      </w:r>
    </w:p>
    <w:p>
      <w:pPr>
        <w:numPr>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解析：</w:t>
      </w:r>
    </w:p>
    <w:p>
      <w:pPr>
        <w:numPr>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主句结构：</w:t>
      </w:r>
    </w:p>
    <w:p>
      <w:pPr>
        <w:numPr>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A huge 89% majority of the world's people（主语）</w:t>
      </w:r>
    </w:p>
    <w:p>
      <w:pPr>
        <w:numPr>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want...but feel trapped...（并列谓语）</w:t>
      </w:r>
    </w:p>
    <w:p>
      <w:pPr>
        <w:numPr>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原因状语从句：because they mistakenly believe they are in a minority</w:t>
      </w:r>
    </w:p>
    <w:p>
      <w:pPr>
        <w:numPr>
          <w:ilvl w:val="0"/>
          <w:numId w:val="1"/>
        </w:numPr>
        <w:autoSpaceDE w:val="0"/>
        <w:autoSpaceDN w:val="0"/>
        <w:spacing w:line="500" w:lineRule="exact"/>
        <w:jc w:val="left"/>
        <w:rPr>
          <w:rFonts w:hint="default"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This framework was then tested against three different parsing strategies, or linguistic models that illustrate how the brain builds information over time.</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sz w:val="28"/>
          <w:szCs w:val="28"/>
          <w:lang w:val="en-US" w:eastAsia="zh-CN"/>
        </w:rPr>
        <w:t>翻译：</w:t>
      </w:r>
      <w:r>
        <w:rPr>
          <w:rFonts w:hint="eastAsia" w:eastAsia="黑体" w:cs="黑体" w:asciiTheme="minorAscii" w:hAnsiTheme="minorAscii"/>
          <w:b w:val="0"/>
          <w:bCs/>
          <w:sz w:val="28"/>
          <w:szCs w:val="28"/>
          <w:lang w:val="en-US" w:eastAsia="zh-CN"/>
        </w:rPr>
        <w:t>该研究框架随后被用于检验三种不同的句法解析策略(即描述大脑如何随时间构建信息的语言模型)。</w:t>
      </w:r>
    </w:p>
    <w:p>
      <w:pPr>
        <w:numPr>
          <w:ilvl w:val="0"/>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解析：</w:t>
      </w:r>
    </w:p>
    <w:p>
      <w:pPr>
        <w:numPr>
          <w:ilvl w:val="0"/>
          <w:numId w:val="0"/>
        </w:numPr>
        <w:autoSpaceDE w:val="0"/>
        <w:autoSpaceDN w:val="0"/>
        <w:spacing w:line="500" w:lineRule="exact"/>
        <w:jc w:val="left"/>
        <w:rPr>
          <w:rFonts w:hint="default" w:eastAsia="黑体" w:cs="黑体" w:asciiTheme="minorAscii" w:hAnsiTheme="minorAscii"/>
          <w:b/>
          <w:sz w:val="28"/>
          <w:szCs w:val="28"/>
          <w:lang w:val="en-US" w:eastAsia="zh-CN"/>
        </w:rPr>
      </w:pPr>
      <w:r>
        <w:rPr>
          <w:rFonts w:hint="default" w:eastAsia="黑体" w:cs="黑体" w:asciiTheme="minorAscii" w:hAnsiTheme="minorAscii"/>
          <w:b/>
          <w:sz w:val="28"/>
          <w:szCs w:val="28"/>
          <w:lang w:val="en-US" w:eastAsia="zh-CN"/>
        </w:rPr>
        <w:t>主句结构：</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This framework was tested（被动语态，强调框架为测试对象）</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against three different parsing strate</w:t>
      </w:r>
      <w:r>
        <w:rPr>
          <w:rFonts w:hint="default" w:eastAsia="黑体" w:cs="黑体" w:asciiTheme="minorAscii" w:hAnsiTheme="minorAscii"/>
          <w:b w:val="0"/>
          <w:bCs/>
          <w:sz w:val="28"/>
          <w:szCs w:val="28"/>
          <w:lang w:val="en-US" w:eastAsia="zh-CN"/>
        </w:rPr>
        <w:t>gies</w:t>
      </w:r>
      <w:r>
        <w:rPr>
          <w:rFonts w:hint="eastAsia" w:eastAsia="黑体" w:cs="黑体" w:asciiTheme="minorAscii" w:hAnsiTheme="minorAscii"/>
          <w:b w:val="0"/>
          <w:bCs/>
          <w:sz w:val="28"/>
          <w:szCs w:val="28"/>
          <w:lang w:val="en-US" w:eastAsia="zh-CN"/>
        </w:rPr>
        <w:t>, or linguistic models</w:t>
      </w:r>
      <w:r>
        <w:rPr>
          <w:rFonts w:hint="default" w:eastAsia="黑体" w:cs="黑体" w:asciiTheme="minorAscii" w:hAnsiTheme="minorAscii"/>
          <w:b w:val="0"/>
          <w:bCs/>
          <w:sz w:val="28"/>
          <w:szCs w:val="28"/>
          <w:lang w:val="en-US" w:eastAsia="zh-CN"/>
        </w:rPr>
        <w:t>（介词短语表对象）</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default" w:eastAsia="黑体" w:cs="黑体" w:asciiTheme="minorAscii" w:hAnsiTheme="minorAscii"/>
          <w:b w:val="0"/>
          <w:bCs/>
          <w:sz w:val="28"/>
          <w:szCs w:val="28"/>
          <w:lang w:val="en-US" w:eastAsia="zh-CN"/>
        </w:rPr>
        <w:t>that illustrate...定语从句</w:t>
      </w:r>
    </w:p>
    <w:p>
      <w:pPr>
        <w:numPr>
          <w:ilvl w:val="0"/>
          <w:numId w:val="1"/>
        </w:numPr>
        <w:autoSpaceDE w:val="0"/>
        <w:autoSpaceDN w:val="0"/>
        <w:spacing w:line="500" w:lineRule="exact"/>
        <w:jc w:val="left"/>
        <w:rPr>
          <w:rFonts w:hint="default" w:eastAsia="黑体" w:cs="黑体" w:asciiTheme="minorAscii" w:hAnsiTheme="minorAscii"/>
          <w:b/>
          <w:sz w:val="28"/>
          <w:szCs w:val="28"/>
          <w:lang w:val="en-US" w:eastAsia="zh-CN"/>
        </w:rPr>
      </w:pPr>
      <w:r>
        <w:rPr>
          <w:rFonts w:hint="eastAsia" w:eastAsia="黑体" w:cs="黑体" w:asciiTheme="minorAscii" w:hAnsiTheme="minorAscii"/>
          <w:b/>
          <w:sz w:val="28"/>
          <w:szCs w:val="28"/>
          <w:u w:val="single"/>
          <w:lang w:val="en-US" w:eastAsia="zh-CN"/>
        </w:rPr>
        <w:t xml:space="preserve">Making people aware that </w:t>
      </w:r>
      <w:r>
        <w:rPr>
          <w:rFonts w:hint="eastAsia" w:eastAsia="黑体" w:cs="黑体" w:asciiTheme="minorAscii" w:hAnsiTheme="minorAscii"/>
          <w:b/>
          <w:sz w:val="28"/>
          <w:szCs w:val="28"/>
          <w:lang w:val="en-US" w:eastAsia="zh-CN"/>
        </w:rPr>
        <w:t>their pro-climate view is by far the majority</w:t>
      </w:r>
      <w:r>
        <w:rPr>
          <w:rFonts w:hint="eastAsia" w:eastAsia="黑体" w:cs="黑体" w:asciiTheme="minorAscii" w:hAnsiTheme="minorAscii"/>
          <w:b/>
          <w:sz w:val="28"/>
          <w:szCs w:val="28"/>
          <w:u w:val="single"/>
          <w:lang w:val="en-US" w:eastAsia="zh-CN"/>
        </w:rPr>
        <w:t xml:space="preserve"> could unlock a social tipping point and push leaders into</w:t>
      </w:r>
      <w:r>
        <w:rPr>
          <w:rFonts w:hint="eastAsia" w:eastAsia="黑体" w:cs="黑体" w:asciiTheme="minorAscii" w:hAnsiTheme="minorAscii"/>
          <w:b/>
          <w:sz w:val="28"/>
          <w:szCs w:val="28"/>
          <w:lang w:val="en-US" w:eastAsia="zh-CN"/>
        </w:rPr>
        <w:t xml:space="preserve"> the climate action urgently needed,experts say.</w:t>
      </w:r>
    </w:p>
    <w:p>
      <w:pPr>
        <w:numPr>
          <w:ilvl w:val="0"/>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翻译：</w:t>
      </w:r>
      <w:r>
        <w:rPr>
          <w:rFonts w:hint="eastAsia" w:eastAsia="黑体" w:cs="黑体" w:asciiTheme="minorAscii" w:hAnsiTheme="minorAscii"/>
          <w:b w:val="0"/>
          <w:bCs/>
          <w:sz w:val="28"/>
          <w:szCs w:val="28"/>
          <w:lang w:val="en-US" w:eastAsia="zh-CN"/>
        </w:rPr>
        <w:t>专家指出，若能让人意识到支持环保的观点实际上占据绝对主流，就可能触发社会临界点,从而推动各国领导人采取当前迫切需要的应对气候变化措施。</w:t>
      </w:r>
    </w:p>
    <w:p>
      <w:pPr>
        <w:numPr>
          <w:ilvl w:val="0"/>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解析：</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动名词短语作主语：Making people aware that...  谓语：</w:t>
      </w:r>
      <w:r>
        <w:rPr>
          <w:rFonts w:hint="eastAsia" w:eastAsia="黑体" w:cs="黑体" w:asciiTheme="minorAscii" w:hAnsiTheme="minorAscii"/>
          <w:b w:val="0"/>
          <w:bCs/>
          <w:sz w:val="28"/>
          <w:szCs w:val="28"/>
          <w:lang w:val="en-US" w:eastAsia="zh-CN"/>
        </w:rPr>
        <w:t>could unlock a social tipping poin</w:t>
      </w:r>
      <w:r>
        <w:rPr>
          <w:rFonts w:hint="default" w:eastAsia="黑体" w:cs="黑体" w:asciiTheme="minorAscii" w:hAnsiTheme="minorAscii"/>
          <w:b w:val="0"/>
          <w:bCs/>
          <w:sz w:val="28"/>
          <w:szCs w:val="28"/>
          <w:lang w:val="en-US" w:eastAsia="zh-CN"/>
        </w:rPr>
        <w:t>t</w:t>
      </w:r>
      <w:r>
        <w:rPr>
          <w:rFonts w:hint="eastAsia" w:eastAsia="黑体" w:cs="黑体" w:asciiTheme="minorAscii" w:hAnsiTheme="minorAscii"/>
          <w:b w:val="0"/>
          <w:bCs/>
          <w:sz w:val="28"/>
          <w:szCs w:val="28"/>
          <w:lang w:val="en-US" w:eastAsia="zh-CN"/>
        </w:rPr>
        <w:t xml:space="preserve"> and push leaders into.</w:t>
      </w:r>
      <w:r>
        <w:rPr>
          <w:rFonts w:hint="default" w:eastAsia="黑体" w:cs="黑体" w:asciiTheme="minorAscii" w:hAnsiTheme="minorAscii"/>
          <w:b w:val="0"/>
          <w:bCs/>
          <w:sz w:val="28"/>
          <w:szCs w:val="28"/>
          <w:lang w:val="en-US" w:eastAsia="zh-CN"/>
        </w:rPr>
        <w:t>..</w:t>
      </w:r>
    </w:p>
    <w:p>
      <w:pPr>
        <w:numPr>
          <w:ilvl w:val="0"/>
          <w:numId w:val="0"/>
        </w:numPr>
        <w:autoSpaceDE w:val="0"/>
        <w:autoSpaceDN w:val="0"/>
        <w:spacing w:line="500" w:lineRule="exact"/>
        <w:jc w:val="left"/>
        <w:rPr>
          <w:rFonts w:hint="default"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urgently needed（过去分词短语，</w:t>
      </w:r>
      <w:r>
        <w:rPr>
          <w:rFonts w:hint="eastAsia" w:eastAsia="黑体" w:cs="黑体" w:asciiTheme="minorAscii" w:hAnsiTheme="minorAscii"/>
          <w:b w:val="0"/>
          <w:bCs/>
          <w:sz w:val="28"/>
          <w:szCs w:val="28"/>
          <w:lang w:val="en-US" w:eastAsia="zh-CN"/>
        </w:rPr>
        <w:t>后置定语</w:t>
      </w:r>
      <w:r>
        <w:rPr>
          <w:rFonts w:hint="eastAsia" w:eastAsia="黑体" w:cs="黑体" w:asciiTheme="minorAscii" w:hAnsiTheme="minorAscii"/>
          <w:b w:val="0"/>
          <w:bCs/>
          <w:sz w:val="28"/>
          <w:szCs w:val="28"/>
          <w:lang w:val="en-US" w:eastAsia="zh-CN"/>
        </w:rPr>
        <w:t>）修饰“climate action”，强调行动的紧迫性</w:t>
      </w:r>
    </w:p>
    <w:p>
      <w:pPr>
        <w:numPr>
          <w:ilvl w:val="0"/>
          <w:numId w:val="1"/>
        </w:numPr>
        <w:autoSpaceDE w:val="0"/>
        <w:autoSpaceDN w:val="0"/>
        <w:spacing w:line="500" w:lineRule="exact"/>
        <w:jc w:val="left"/>
        <w:rPr>
          <w:rFonts w:hint="default"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McLonghlin said such perception gaps could have real consequences.</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sz w:val="28"/>
          <w:szCs w:val="28"/>
          <w:lang w:val="en-US" w:eastAsia="zh-CN"/>
        </w:rPr>
        <w:t>翻译：</w:t>
      </w:r>
      <w:r>
        <w:rPr>
          <w:rFonts w:hint="eastAsia" w:eastAsia="黑体" w:cs="黑体" w:asciiTheme="minorAscii" w:hAnsiTheme="minorAscii"/>
          <w:b w:val="0"/>
          <w:bCs/>
          <w:sz w:val="28"/>
          <w:szCs w:val="28"/>
          <w:lang w:val="en-US" w:eastAsia="zh-CN"/>
        </w:rPr>
        <w:t>麦克洛克林指出，这种认知差距可能产生实质影响。</w:t>
      </w:r>
    </w:p>
    <w:p>
      <w:pPr>
        <w:numPr>
          <w:ilvl w:val="0"/>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解析：</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主句结构：</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McLonghlin said（主谓）</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 xml:space="preserve">宾语从句 such perception gaps could have real consequences </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宾语从句解析：</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such perception gaps（主语）could have</w:t>
      </w:r>
      <w:r>
        <w:rPr>
          <w:rFonts w:hint="eastAsia" w:eastAsia="黑体" w:cs="黑体" w:asciiTheme="minorAscii" w:hAnsiTheme="minorAscii"/>
          <w:b w:val="0"/>
          <w:bCs/>
          <w:sz w:val="28"/>
          <w:szCs w:val="28"/>
          <w:lang w:val="en-US" w:eastAsia="zh-CN"/>
        </w:rPr>
        <w:t>（谓）</w:t>
      </w:r>
      <w:r>
        <w:rPr>
          <w:rFonts w:hint="eastAsia" w:eastAsia="黑体" w:cs="黑体" w:asciiTheme="minorAscii" w:hAnsiTheme="minorAscii"/>
          <w:b w:val="0"/>
          <w:bCs/>
          <w:sz w:val="28"/>
          <w:szCs w:val="28"/>
          <w:lang w:val="en-US" w:eastAsia="zh-CN"/>
        </w:rPr>
        <w:t xml:space="preserve"> real consequences（宾）</w:t>
      </w:r>
    </w:p>
    <w:p>
      <w:pPr>
        <w:numPr>
          <w:ilvl w:val="0"/>
          <w:numId w:val="1"/>
        </w:numPr>
        <w:autoSpaceDE w:val="0"/>
        <w:autoSpaceDN w:val="0"/>
        <w:spacing w:line="500" w:lineRule="exact"/>
        <w:jc w:val="left"/>
        <w:rPr>
          <w:rFonts w:hint="default" w:eastAsia="黑体" w:cs="黑体" w:asciiTheme="minorAscii" w:hAnsiTheme="minorAscii"/>
          <w:b/>
          <w:sz w:val="28"/>
          <w:szCs w:val="28"/>
          <w:lang w:val="en-US" w:eastAsia="zh-CN"/>
        </w:rPr>
      </w:pPr>
      <w:r>
        <w:rPr>
          <w:rFonts w:hint="default" w:eastAsia="黑体" w:cs="黑体" w:asciiTheme="minorAscii" w:hAnsiTheme="minorAscii"/>
          <w:b/>
          <w:sz w:val="28"/>
          <w:szCs w:val="28"/>
          <w:lang w:val="en-US" w:eastAsia="zh-CN"/>
        </w:rPr>
        <w:t>“</w:t>
      </w:r>
      <w:r>
        <w:rPr>
          <w:rFonts w:hint="eastAsia" w:eastAsia="黑体" w:cs="黑体" w:asciiTheme="minorAscii" w:hAnsiTheme="minorAscii"/>
          <w:b/>
          <w:sz w:val="28"/>
          <w:szCs w:val="28"/>
          <w:lang w:val="en-US" w:eastAsia="zh-CN"/>
        </w:rPr>
        <w:t xml:space="preserve">They could mean that climate </w:t>
      </w:r>
      <w:r>
        <w:rPr>
          <w:rFonts w:hint="eastAsia" w:eastAsia="黑体" w:cs="黑体" w:asciiTheme="minorAscii" w:hAnsiTheme="minorAscii"/>
          <w:b/>
          <w:sz w:val="28"/>
          <w:szCs w:val="28"/>
          <w:highlight w:val="none"/>
          <w:lang w:val="en-US" w:eastAsia="zh-CN"/>
        </w:rPr>
        <w:t>policies</w:t>
      </w:r>
      <w:r>
        <w:rPr>
          <w:rFonts w:hint="eastAsia" w:eastAsia="黑体" w:cs="黑体" w:asciiTheme="minorAscii" w:hAnsiTheme="minorAscii"/>
          <w:b/>
          <w:sz w:val="28"/>
          <w:szCs w:val="28"/>
          <w:lang w:val="en-US" w:eastAsia="zh-CN"/>
        </w:rPr>
        <w:t xml:space="preserve"> are not as ambitious as the public sentiment.</w:t>
      </w:r>
      <w:r>
        <w:rPr>
          <w:rFonts w:hint="default" w:eastAsia="黑体" w:cs="黑体" w:asciiTheme="minorAscii" w:hAnsiTheme="minorAscii"/>
          <w:b/>
          <w:sz w:val="28"/>
          <w:szCs w:val="28"/>
          <w:lang w:val="en-US" w:eastAsia="zh-CN"/>
        </w:rPr>
        <w:t>”</w:t>
      </w:r>
    </w:p>
    <w:p>
      <w:pPr>
        <w:numPr>
          <w:ilvl w:val="0"/>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翻译：“这意味着气候政策的雄心程度可能无法匹配公众</w:t>
      </w:r>
      <w:bookmarkStart w:id="0" w:name="_GoBack"/>
      <w:bookmarkEnd w:id="0"/>
      <w:r>
        <w:rPr>
          <w:rFonts w:hint="eastAsia" w:eastAsia="黑体" w:cs="黑体" w:asciiTheme="minorAscii" w:hAnsiTheme="minorAscii"/>
          <w:b/>
          <w:sz w:val="28"/>
          <w:szCs w:val="28"/>
          <w:lang w:val="en-US" w:eastAsia="zh-CN"/>
        </w:rPr>
        <w:t>的真实诉求。”</w:t>
      </w:r>
    </w:p>
    <w:p>
      <w:pPr>
        <w:numPr>
          <w:ilvl w:val="0"/>
          <w:numId w:val="0"/>
        </w:numPr>
        <w:autoSpaceDE w:val="0"/>
        <w:autoSpaceDN w:val="0"/>
        <w:spacing w:line="500" w:lineRule="exact"/>
        <w:jc w:val="left"/>
        <w:rPr>
          <w:rFonts w:hint="eastAsia" w:eastAsia="黑体" w:cs="黑体" w:asciiTheme="minorAscii" w:hAnsiTheme="minorAscii"/>
          <w:b/>
          <w:sz w:val="28"/>
          <w:szCs w:val="28"/>
          <w:lang w:val="en-US" w:eastAsia="zh-CN"/>
        </w:rPr>
      </w:pPr>
      <w:r>
        <w:rPr>
          <w:rFonts w:hint="eastAsia" w:eastAsia="黑体" w:cs="黑体" w:asciiTheme="minorAscii" w:hAnsiTheme="minorAscii"/>
          <w:b/>
          <w:sz w:val="28"/>
          <w:szCs w:val="28"/>
          <w:lang w:val="en-US" w:eastAsia="zh-CN"/>
        </w:rPr>
        <w:t>解析：</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主句结构：</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They could mean（主谓）</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宾语从句：</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that climate policies are not as ambitious as the public sentiment</w:t>
      </w:r>
    </w:p>
    <w:p>
      <w:pPr>
        <w:numPr>
          <w:ilvl w:val="0"/>
          <w:numId w:val="0"/>
        </w:numPr>
        <w:autoSpaceDE w:val="0"/>
        <w:autoSpaceDN w:val="0"/>
        <w:spacing w:line="500" w:lineRule="exact"/>
        <w:jc w:val="left"/>
        <w:rPr>
          <w:rFonts w:hint="eastAsia" w:eastAsia="黑体" w:cs="黑体" w:asciiTheme="minorAscii" w:hAnsiTheme="minorAscii"/>
          <w:b w:val="0"/>
          <w:bCs/>
          <w:sz w:val="28"/>
          <w:szCs w:val="28"/>
          <w:lang w:val="en-US" w:eastAsia="zh-CN"/>
        </w:rPr>
      </w:pPr>
      <w:r>
        <w:rPr>
          <w:rFonts w:hint="eastAsia" w:eastAsia="黑体" w:cs="黑体" w:asciiTheme="minorAscii" w:hAnsiTheme="minorAscii"/>
          <w:b w:val="0"/>
          <w:bCs/>
          <w:sz w:val="28"/>
          <w:szCs w:val="28"/>
          <w:lang w:val="en-US" w:eastAsia="zh-CN"/>
        </w:rPr>
        <w:t>比较结构 not as...as：</w:t>
      </w:r>
    </w:p>
    <w:p>
      <w:pPr>
        <w:numPr>
          <w:ilvl w:val="0"/>
          <w:numId w:val="0"/>
        </w:numPr>
        <w:autoSpaceDE w:val="0"/>
        <w:autoSpaceDN w:val="0"/>
        <w:spacing w:line="500" w:lineRule="exact"/>
        <w:jc w:val="left"/>
        <w:rPr>
          <w:rFonts w:hint="default" w:eastAsia="黑体" w:cs="黑体" w:asciiTheme="minorAscii" w:hAnsiTheme="minorAscii"/>
          <w:b/>
          <w:sz w:val="28"/>
          <w:szCs w:val="28"/>
          <w:lang w:val="en-US" w:eastAsia="zh-CN"/>
        </w:rPr>
      </w:pPr>
    </w:p>
    <w:sectPr>
      <w:headerReference r:id="rId5" w:type="default"/>
      <w:footerReference r:id="rId6" w:type="default"/>
      <w:pgSz w:w="11900" w:h="16820"/>
      <w:pgMar w:top="720" w:right="720" w:bottom="720" w:left="720" w:header="720" w:footer="72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F4FF4297-C9B7-4908-95E8-1E688DF79D39}"/>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5DCA98B5-E640-425C-95E8-1E689113E2C9}"/>
  </w:font>
  <w:font w:name="Cambria">
    <w:altName w:val="苹方-简"/>
    <w:panose1 w:val="02040503050406030204"/>
    <w:charset w:val="00"/>
    <w:family w:val="roman"/>
    <w:pitch w:val="default"/>
    <w:sig w:usb0="00000000" w:usb1="00000000" w:usb2="02000000" w:usb3="00000000" w:csb0="2000019F" w:csb1="00000000"/>
  </w:font>
  <w:font w:name="Yu Gothic UI Semibold">
    <w:altName w:val="Hiragino Sans"/>
    <w:panose1 w:val="020B0700000000000000"/>
    <w:charset w:val="80"/>
    <w:family w:val="auto"/>
    <w:pitch w:val="default"/>
    <w:sig w:usb0="00000000" w:usb1="00000000" w:usb2="00000016" w:usb3="00000000" w:csb0="2002009F" w:csb1="00000000"/>
  </w:font>
  <w:font w:name="Helvetica">
    <w:panose1 w:val="00000000000000000000"/>
    <w:charset w:val="00"/>
    <w:family w:val="auto"/>
    <w:pitch w:val="default"/>
    <w:sig w:usb0="E00002FF" w:usb1="5000785B" w:usb2="00000000" w:usb3="00000000" w:csb0="2000019F" w:csb1="4F010000"/>
  </w:font>
  <w:font w:name="汉仪粗黑简">
    <w:altName w:val="汉仪中黑KW"/>
    <w:panose1 w:val="02010600000101010101"/>
    <w:charset w:val="86"/>
    <w:family w:val="auto"/>
    <w:pitch w:val="default"/>
    <w:sig w:usb0="00000000" w:usb1="00000000" w:usb2="00000002"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PingFang-SC-Regular">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汉仪粗黑简" w:hAnsi="汉仪粗黑简" w:eastAsia="汉仪粗黑简" w:cs="汉仪粗黑简"/>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E55DE"/>
    <w:multiLevelType w:val="singleLevel"/>
    <w:tmpl w:val="9B8E55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TrueTypeFonts/>
  <w:saveSubsetFonts/>
  <w:bordersDoNotSurroundHeader w:val="0"/>
  <w:bordersDoNotSurroundFooter w:val="0"/>
  <w:documentProtection w:enforcement="0"/>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rsids>
    <w:rsidRoot w:val="00000000"/>
    <w:rsid w:val="0B154E3F"/>
    <w:rsid w:val="17FF5864"/>
    <w:rsid w:val="1C4A2292"/>
    <w:rsid w:val="1E3FC1DB"/>
    <w:rsid w:val="1EDF11D6"/>
    <w:rsid w:val="23F69FF7"/>
    <w:rsid w:val="2DCABAA3"/>
    <w:rsid w:val="2FBB3859"/>
    <w:rsid w:val="36E46899"/>
    <w:rsid w:val="3BDBC6AF"/>
    <w:rsid w:val="3DAC5CA6"/>
    <w:rsid w:val="3DB7153C"/>
    <w:rsid w:val="3F7B1961"/>
    <w:rsid w:val="3F8B2050"/>
    <w:rsid w:val="3FBD8DB8"/>
    <w:rsid w:val="3FF794E4"/>
    <w:rsid w:val="3FFEDEAD"/>
    <w:rsid w:val="45AD7B61"/>
    <w:rsid w:val="4D5A3970"/>
    <w:rsid w:val="576FD93D"/>
    <w:rsid w:val="5A245D72"/>
    <w:rsid w:val="5D9ECC37"/>
    <w:rsid w:val="5FCA13BD"/>
    <w:rsid w:val="5FFEF505"/>
    <w:rsid w:val="61BA05E6"/>
    <w:rsid w:val="65D74AE6"/>
    <w:rsid w:val="66FB58D2"/>
    <w:rsid w:val="66FEE96A"/>
    <w:rsid w:val="67FF8FE2"/>
    <w:rsid w:val="69DA2884"/>
    <w:rsid w:val="6BB75A81"/>
    <w:rsid w:val="6FCE71F0"/>
    <w:rsid w:val="6FFFFE54"/>
    <w:rsid w:val="72506497"/>
    <w:rsid w:val="73938B7B"/>
    <w:rsid w:val="74FBEBE2"/>
    <w:rsid w:val="773DE7B5"/>
    <w:rsid w:val="77DF70C0"/>
    <w:rsid w:val="78033A20"/>
    <w:rsid w:val="7A77FA3E"/>
    <w:rsid w:val="7BE7FD01"/>
    <w:rsid w:val="7BFC6AAC"/>
    <w:rsid w:val="7C850043"/>
    <w:rsid w:val="7CEDB324"/>
    <w:rsid w:val="7CEF2C02"/>
    <w:rsid w:val="7DBFA91A"/>
    <w:rsid w:val="7E07BF50"/>
    <w:rsid w:val="7EF11C7C"/>
    <w:rsid w:val="7F27288D"/>
    <w:rsid w:val="7F2E5930"/>
    <w:rsid w:val="7F37C72C"/>
    <w:rsid w:val="7F5FDDCF"/>
    <w:rsid w:val="7FCFCDBC"/>
    <w:rsid w:val="7FD336D2"/>
    <w:rsid w:val="7FDF0454"/>
    <w:rsid w:val="7FF1F4F9"/>
    <w:rsid w:val="7FFF5DB6"/>
    <w:rsid w:val="8BFF35BB"/>
    <w:rsid w:val="9377A5DE"/>
    <w:rsid w:val="9B7304AF"/>
    <w:rsid w:val="9DAE3ADD"/>
    <w:rsid w:val="AFFBF8ED"/>
    <w:rsid w:val="B2FBB665"/>
    <w:rsid w:val="B7EE2553"/>
    <w:rsid w:val="B7FF664E"/>
    <w:rsid w:val="BACBE9B2"/>
    <w:rsid w:val="BBFF665A"/>
    <w:rsid w:val="BCFA1085"/>
    <w:rsid w:val="BFD385AB"/>
    <w:rsid w:val="BFD5163F"/>
    <w:rsid w:val="BFFBC412"/>
    <w:rsid w:val="BFFF788D"/>
    <w:rsid w:val="CB57F1A2"/>
    <w:rsid w:val="CE7F1BA3"/>
    <w:rsid w:val="CED4B582"/>
    <w:rsid w:val="CEEF2747"/>
    <w:rsid w:val="CF3B6D0A"/>
    <w:rsid w:val="D5DFC872"/>
    <w:rsid w:val="DBF46014"/>
    <w:rsid w:val="DCDBB7A5"/>
    <w:rsid w:val="DDFB43DA"/>
    <w:rsid w:val="DFBE37F5"/>
    <w:rsid w:val="DFFE97B0"/>
    <w:rsid w:val="E36B1061"/>
    <w:rsid w:val="EE8B39D5"/>
    <w:rsid w:val="EEC9A62B"/>
    <w:rsid w:val="EEE7812A"/>
    <w:rsid w:val="EF7BC484"/>
    <w:rsid w:val="F5F43178"/>
    <w:rsid w:val="F7B592D0"/>
    <w:rsid w:val="F7DFCD52"/>
    <w:rsid w:val="F7F7BFC3"/>
    <w:rsid w:val="FA7834C3"/>
    <w:rsid w:val="FB6FD91C"/>
    <w:rsid w:val="FD766337"/>
    <w:rsid w:val="FD9B765C"/>
    <w:rsid w:val="FF5E317B"/>
    <w:rsid w:val="FF655281"/>
    <w:rsid w:val="FFBFF63C"/>
    <w:rsid w:val="FFEFB272"/>
    <w:rsid w:val="FFF7848F"/>
    <w:rsid w:val="FFFB0368"/>
    <w:rsid w:val="FFFD3A77"/>
    <w:rsid w:val="FFFE2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link w:val="18"/>
    <w:unhideWhenUsed/>
    <w:qFormat/>
    <w:uiPriority w:val="99"/>
    <w:pPr>
      <w:tabs>
        <w:tab w:val="center" w:pos="4680"/>
        <w:tab w:val="right" w:pos="9360"/>
      </w:tabs>
    </w:pPr>
  </w:style>
  <w:style w:type="paragraph" w:styleId="10">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1">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3">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Emphasis"/>
    <w:basedOn w:val="14"/>
    <w:qFormat/>
    <w:uiPriority w:val="20"/>
    <w:rPr>
      <w:i/>
      <w:iCs/>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link w:val="9"/>
    <w:qFormat/>
    <w:uiPriority w:val="99"/>
  </w:style>
  <w:style w:type="character" w:customStyle="1" w:styleId="19">
    <w:name w:val="Heading 1 Char"/>
    <w:basedOn w:val="1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0">
    <w:name w:val="Heading 2 Char"/>
    <w:basedOn w:val="14"/>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Heading 3 Char"/>
    <w:basedOn w:val="14"/>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2">
    <w:name w:val="Heading 4 Char"/>
    <w:basedOn w:val="14"/>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3">
    <w:name w:val="Subtitle Char"/>
    <w:basedOn w:val="14"/>
    <w:link w:val="1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4">
    <w:name w:val="Title Char"/>
    <w:basedOn w:val="14"/>
    <w:link w:val="11"/>
    <w:qFormat/>
    <w:uiPriority w:val="10"/>
    <w:rPr>
      <w:rFonts w:asciiTheme="majorHAnsi" w:hAnsiTheme="majorHAnsi" w:eastAsiaTheme="majorEastAsia" w:cstheme="majorBidi"/>
      <w:color w:val="17375E" w:themeColor="text2" w:themeShade="BF"/>
      <w:spacing w:val="5"/>
      <w:kern w:val="28"/>
      <w:sz w:val="52"/>
      <w:szCs w:val="52"/>
    </w:rPr>
  </w:style>
  <w:style w:type="table" w:customStyle="1" w:styleId="25">
    <w:name w:val="Table Normal"/>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284</Words>
  <Characters>1053</Characters>
  <Lines>0</Lines>
  <Paragraphs>0</Paragraphs>
  <TotalTime>2</TotalTime>
  <ScaleCrop>false</ScaleCrop>
  <LinksUpToDate>false</LinksUpToDate>
  <CharactersWithSpaces>1141</CharactersWithSpaces>
  <Application>WPS Office_6.6.0.8801_F1E327BC-269C-435d-A152-05C5408002CA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2023-05-14T11:28:00Z</dcterms:created>
  <dc:creator>Administrator</dc:creator>
  <cp:lastModifiedBy>katherine</cp:lastModifiedBy>
  <cp:lastPrinted>2023-06-06T16:41:00Z</cp:lastPrinted>
  <dcterms:modified xsi:type="dcterms:W3CDTF">2025-05-10T13:48:05Z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2052-6.6.0.8801</vt:lpwstr>
  </property>
  <property fmtid="{D5CDD505-2E9C-101B-9397-08002B2CF9AE}" pid="3" name="ICV">
    <vt:lpwstr>10449B0FB5BE45BBB061873116064644_13</vt:lpwstr>
  </property>
  <property fmtid="{D5CDD505-2E9C-101B-9397-08002B2CF9AE}" pid="4" name="KSOTemplateDocerSaveRecord">
    <vt:lpwstr>eyJoZGlkIjoiYzBmN2UyNmI2MjZlNWRiMTY2NWIyYTNlMmZiOTI1MDYiLCJ1c2VySWQiOiI3MDI4MzA1NjcifQ==</vt:lpwstr>
  </property>
</Properties>
</file>