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53E" w:rsidRDefault="009B4045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陈安婕，</w:t>
      </w:r>
      <w:r w:rsidR="00000000">
        <w:rPr>
          <w:rFonts w:ascii="Times New Roman" w:eastAsia="宋体" w:hAnsi="Times New Roman" w:cs="Times New Roman"/>
          <w:sz w:val="24"/>
        </w:rPr>
        <w:t>2022</w:t>
      </w:r>
      <w:r w:rsidR="00000000">
        <w:rPr>
          <w:rFonts w:ascii="Times New Roman" w:eastAsia="宋体" w:hAnsi="Times New Roman" w:cs="Times New Roman"/>
          <w:sz w:val="24"/>
        </w:rPr>
        <w:t>年毕业于哈尔滨医科大学</w:t>
      </w:r>
      <w:r>
        <w:rPr>
          <w:rFonts w:ascii="Times New Roman" w:eastAsia="宋体" w:hAnsi="Times New Roman" w:cs="Times New Roman" w:hint="eastAsia"/>
          <w:sz w:val="24"/>
        </w:rPr>
        <w:t>预防医学</w:t>
      </w:r>
      <w:r w:rsidR="00000000">
        <w:rPr>
          <w:rFonts w:ascii="Times New Roman" w:eastAsia="宋体" w:hAnsi="Times New Roman" w:cs="Times New Roman"/>
          <w:sz w:val="24"/>
        </w:rPr>
        <w:t>专业，同年考入哈尔滨医科大学儿少卫生与妇幼保健学专业。该生就读期间，以第二作者发表</w:t>
      </w:r>
      <w:r w:rsidR="00000000">
        <w:rPr>
          <w:rFonts w:ascii="Times New Roman" w:eastAsia="宋体" w:hAnsi="Times New Roman" w:cs="Times New Roman"/>
          <w:sz w:val="24"/>
        </w:rPr>
        <w:t>SCI</w:t>
      </w:r>
      <w:r w:rsidR="00000000">
        <w:rPr>
          <w:rFonts w:ascii="Times New Roman" w:eastAsia="宋体" w:hAnsi="Times New Roman" w:cs="Times New Roman"/>
          <w:sz w:val="24"/>
        </w:rPr>
        <w:t>一篇，共同作者发表文章</w:t>
      </w:r>
      <w:r w:rsidR="00676A6C">
        <w:rPr>
          <w:rFonts w:ascii="Times New Roman" w:eastAsia="宋体" w:hAnsi="Times New Roman" w:cs="Times New Roman" w:hint="eastAsia"/>
          <w:sz w:val="24"/>
        </w:rPr>
        <w:t>1</w:t>
      </w:r>
      <w:r w:rsidR="00000000">
        <w:rPr>
          <w:rFonts w:ascii="Times New Roman" w:eastAsia="宋体" w:hAnsi="Times New Roman" w:cs="Times New Roman"/>
          <w:sz w:val="24"/>
        </w:rPr>
        <w:t>篇，并参加学术会议两项。在就读期间，</w:t>
      </w:r>
      <w:r w:rsidR="00296070">
        <w:rPr>
          <w:rFonts w:ascii="Times New Roman" w:eastAsia="宋体" w:hAnsi="Times New Roman" w:cs="Times New Roman" w:hint="eastAsia"/>
          <w:sz w:val="24"/>
        </w:rPr>
        <w:t>勤奋好学，</w:t>
      </w:r>
      <w:r w:rsidR="00000000">
        <w:rPr>
          <w:rFonts w:ascii="Times New Roman" w:eastAsia="宋体" w:hAnsi="Times New Roman" w:cs="Times New Roman"/>
          <w:sz w:val="24"/>
        </w:rPr>
        <w:t>顺利完成学业课程，</w:t>
      </w:r>
      <w:r w:rsidR="00296070">
        <w:rPr>
          <w:rFonts w:ascii="Times New Roman" w:eastAsia="宋体" w:hAnsi="Times New Roman" w:cs="Times New Roman" w:hint="eastAsia"/>
          <w:sz w:val="24"/>
        </w:rPr>
        <w:t>积极参与课题研究，</w:t>
      </w:r>
      <w:r w:rsidR="00000000">
        <w:rPr>
          <w:rFonts w:ascii="Times New Roman" w:eastAsia="宋体" w:hAnsi="Times New Roman" w:cs="Times New Roman"/>
          <w:sz w:val="24"/>
        </w:rPr>
        <w:t>并取得多项荣誉，</w:t>
      </w:r>
      <w:r w:rsidR="00296070">
        <w:rPr>
          <w:rFonts w:ascii="Times New Roman" w:eastAsia="宋体" w:hAnsi="Times New Roman" w:cs="Times New Roman" w:hint="eastAsia"/>
          <w:sz w:val="24"/>
        </w:rPr>
        <w:t>连续三年获得校级奖学金。</w:t>
      </w:r>
    </w:p>
    <w:p w:rsidR="004C553E" w:rsidRDefault="00000000" w:rsidP="00A11486">
      <w:pPr>
        <w:spacing w:beforeLines="50" w:before="156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该生硕士学位论文</w:t>
      </w:r>
      <w:r>
        <w:rPr>
          <w:rFonts w:ascii="Times New Roman" w:eastAsia="宋体" w:hAnsi="Times New Roman" w:cs="Times New Roman"/>
          <w:sz w:val="24"/>
        </w:rPr>
        <w:t>“</w:t>
      </w:r>
      <w:r w:rsidR="00A11486" w:rsidRPr="00A11486">
        <w:rPr>
          <w:rFonts w:ascii="Times New Roman" w:eastAsia="宋体" w:hAnsi="Times New Roman" w:cs="Times New Roman" w:hint="eastAsia"/>
          <w:sz w:val="24"/>
        </w:rPr>
        <w:t xml:space="preserve">S1P </w:t>
      </w:r>
      <w:r w:rsidR="00A11486" w:rsidRPr="00A11486">
        <w:rPr>
          <w:rFonts w:ascii="Times New Roman" w:eastAsia="宋体" w:hAnsi="Times New Roman" w:cs="Times New Roman" w:hint="eastAsia"/>
          <w:sz w:val="24"/>
        </w:rPr>
        <w:t>调控催产素及其受体在</w:t>
      </w:r>
      <w:r w:rsidR="00A11486" w:rsidRPr="00A11486">
        <w:rPr>
          <w:rFonts w:ascii="Times New Roman" w:eastAsia="宋体" w:hAnsi="Times New Roman" w:cs="Times New Roman" w:hint="eastAsia"/>
          <w:sz w:val="24"/>
        </w:rPr>
        <w:t xml:space="preserve"> ASD </w:t>
      </w:r>
      <w:r w:rsidR="00A11486" w:rsidRPr="00A11486">
        <w:rPr>
          <w:rFonts w:ascii="Times New Roman" w:eastAsia="宋体" w:hAnsi="Times New Roman" w:cs="Times New Roman" w:hint="eastAsia"/>
          <w:sz w:val="24"/>
        </w:rPr>
        <w:t>痛觉异常中的作用及机制</w:t>
      </w:r>
      <w:r w:rsidR="00A11486">
        <w:rPr>
          <w:rFonts w:ascii="Times New Roman" w:eastAsia="宋体" w:hAnsi="Times New Roman" w:cs="Times New Roman" w:hint="eastAsia"/>
          <w:sz w:val="24"/>
        </w:rPr>
        <w:t>”</w:t>
      </w:r>
      <w:r w:rsidR="00A11486" w:rsidRPr="00A11486">
        <w:rPr>
          <w:rFonts w:ascii="Times New Roman" w:eastAsia="宋体" w:hAnsi="Times New Roman" w:cs="Times New Roman" w:hint="eastAsia"/>
          <w:sz w:val="24"/>
        </w:rPr>
        <w:t>研究</w:t>
      </w:r>
      <w:r>
        <w:rPr>
          <w:rFonts w:ascii="Times New Roman" w:eastAsia="宋体" w:hAnsi="Times New Roman" w:cs="Times New Roman"/>
          <w:sz w:val="24"/>
        </w:rPr>
        <w:t>，课题设计合理，研究方法科学，结构符合逻辑，写作条理清晰，具有一定的创新性和实践参考价值。</w:t>
      </w:r>
    </w:p>
    <w:p w:rsidR="004C553E" w:rsidRDefault="00000000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鉴于该生在读研期间良好表现及优异成绩，符合答辩要求，同意该生进行论文答辩，请答辩委员会评议。</w:t>
      </w:r>
    </w:p>
    <w:sectPr w:rsidR="004C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00"/>
    <w:rsid w:val="001F71B3"/>
    <w:rsid w:val="00296070"/>
    <w:rsid w:val="004C553E"/>
    <w:rsid w:val="00611F00"/>
    <w:rsid w:val="00676A6C"/>
    <w:rsid w:val="00984A70"/>
    <w:rsid w:val="009B4045"/>
    <w:rsid w:val="00A11486"/>
    <w:rsid w:val="00AE54E1"/>
    <w:rsid w:val="00B42124"/>
    <w:rsid w:val="00C70341"/>
    <w:rsid w:val="02EA1F8E"/>
    <w:rsid w:val="1D5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B0A05"/>
  <w15:docId w15:val="{CDC3F3E1-4C28-439D-8231-11A27A72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143</Characters>
  <Application>Microsoft Office Word</Application>
  <DocSecurity>0</DocSecurity>
  <Lines>4</Lines>
  <Paragraphs>2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Yilin Zhang</dc:creator>
  <cp:lastModifiedBy>Alaia Chen</cp:lastModifiedBy>
  <cp:revision>6</cp:revision>
  <dcterms:created xsi:type="dcterms:W3CDTF">2025-05-27T05:32:00Z</dcterms:created>
  <dcterms:modified xsi:type="dcterms:W3CDTF">2025-05-28T05:14:00Z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11b00522-0b93-4541-a979-e584b0aa7e01</vt:lpwstr>
  </property>
  <property fmtid="{D5CDD505-2E9C-101B-9397-08002B2CF9AE}" pid="3" name="KSOProductBuildVer">
    <vt:lpwstr>2052-10.8.2.6666</vt:lpwstr>
  </property>
</Properties>
</file>